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60" w:lineRule="exact"/>
        <w:rPr>
          <w:rFonts w:hint="eastAsia" w:asciiTheme="minorEastAsia" w:hAnsiTheme="minorEastAsia" w:eastAsiaTheme="minorEastAsia"/>
          <w:sz w:val="28"/>
          <w:szCs w:val="28"/>
        </w:rPr>
      </w:pPr>
      <w:r>
        <w:rPr>
          <w:rFonts w:hint="eastAsia" w:cs="方正黑体简体" w:asciiTheme="minorEastAsia" w:hAnsiTheme="minorEastAsia" w:eastAsiaTheme="minorEastAsia"/>
          <w:sz w:val="28"/>
          <w:szCs w:val="28"/>
        </w:rPr>
        <w:t>附件</w:t>
      </w:r>
      <w:r>
        <w:rPr>
          <w:rFonts w:asciiTheme="minorEastAsia" w:hAnsiTheme="minorEastAsia" w:eastAsiaTheme="minorEastAsia"/>
          <w:sz w:val="28"/>
          <w:szCs w:val="28"/>
        </w:rPr>
        <w:t>1</w:t>
      </w:r>
    </w:p>
    <w:p>
      <w:pPr>
        <w:pStyle w:val="10"/>
        <w:spacing w:line="560" w:lineRule="exact"/>
        <w:rPr>
          <w:rFonts w:hint="eastAsia" w:asciiTheme="minorEastAsia" w:hAnsiTheme="minorEastAsia" w:eastAsiaTheme="minorEastAsia"/>
          <w:sz w:val="28"/>
          <w:szCs w:val="28"/>
        </w:rPr>
      </w:pPr>
    </w:p>
    <w:p>
      <w:pPr>
        <w:pStyle w:val="10"/>
        <w:spacing w:line="560" w:lineRule="exact"/>
        <w:jc w:val="cente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网上申请办理指引</w:t>
      </w:r>
    </w:p>
    <w:p>
      <w:pPr>
        <w:pStyle w:val="10"/>
        <w:spacing w:line="560" w:lineRule="exact"/>
        <w:rPr>
          <w:rFonts w:hint="eastAsia" w:asciiTheme="minorEastAsia" w:hAnsiTheme="minorEastAsia" w:eastAsiaTheme="minorEastAsia"/>
          <w:sz w:val="28"/>
          <w:szCs w:val="28"/>
        </w:rPr>
      </w:pPr>
    </w:p>
    <w:p>
      <w:pPr>
        <w:pStyle w:val="10"/>
        <w:spacing w:line="560" w:lineRule="exact"/>
        <w:rPr>
          <w:rFonts w:hint="eastAsia" w:cs="方正黑体简体"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hint="eastAsia" w:cs="方正黑体简体" w:asciiTheme="minorEastAsia" w:hAnsiTheme="minorEastAsia" w:eastAsiaTheme="minorEastAsia"/>
          <w:sz w:val="28"/>
          <w:szCs w:val="28"/>
        </w:rPr>
        <w:t>一、办事窗口指引</w:t>
      </w:r>
    </w:p>
    <w:p>
      <w:pPr>
        <w:pStyle w:val="10"/>
        <w:spacing w:line="560" w:lineRule="exac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    广东政务服务网网址：</w:t>
      </w:r>
      <w:r>
        <w:rPr>
          <w:rFonts w:hint="eastAsia"/>
        </w:rPr>
        <w:t>http://www.gdzwfw.gov.cn</w:t>
      </w:r>
      <w:r>
        <w:rPr>
          <w:rFonts w:hint="eastAsia" w:asciiTheme="minorEastAsia" w:hAnsiTheme="minorEastAsia" w:eastAsiaTheme="minorEastAsia"/>
          <w:sz w:val="28"/>
          <w:szCs w:val="28"/>
        </w:rPr>
        <w:t xml:space="preserve"> →省直窗口→ 省发展</w:t>
      </w:r>
      <w:bookmarkStart w:id="0" w:name="_GoBack"/>
      <w:bookmarkEnd w:id="0"/>
      <w:r>
        <w:rPr>
          <w:rFonts w:hint="eastAsia" w:asciiTheme="minorEastAsia" w:hAnsiTheme="minorEastAsia" w:eastAsiaTheme="minorEastAsia"/>
          <w:sz w:val="28"/>
          <w:szCs w:val="28"/>
        </w:rPr>
        <w:t>改革委 → 粮食资格认定 →省级储备粮代储资格认定（新申请） →表格下载 → 在线申办。</w:t>
      </w:r>
    </w:p>
    <w:p>
      <w:pPr>
        <w:pStyle w:val="10"/>
        <w:spacing w:line="560" w:lineRule="exact"/>
        <w:rPr>
          <w:rFonts w:hint="eastAsia" w:cs="方正黑体简体"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hint="eastAsia" w:cs="方正黑体简体" w:asciiTheme="minorEastAsia" w:hAnsiTheme="minorEastAsia" w:eastAsiaTheme="minorEastAsia"/>
          <w:sz w:val="28"/>
          <w:szCs w:val="28"/>
        </w:rPr>
        <w:t>二、有关要求</w:t>
      </w:r>
    </w:p>
    <w:p>
      <w:pPr>
        <w:pStyle w:val="10"/>
        <w:spacing w:line="56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一）网上申请提交材料要求。申请企业在省网上办事大厅在线申请填报资料时，初次申请的企业只需上传《广东省省级储备粮代储条件确认申请表》（附件2）的扫描件（加盖公章），其他相关材料以纸质形式上报。</w:t>
      </w:r>
    </w:p>
    <w:p>
      <w:pPr>
        <w:pStyle w:val="10"/>
        <w:spacing w:line="56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（二）纸质材料要求。申请企业按照《规范》要求，准备纸质材料</w:t>
      </w:r>
      <w:r>
        <w:rPr>
          <w:rFonts w:asciiTheme="minorEastAsia" w:hAnsiTheme="minorEastAsia" w:eastAsiaTheme="minorEastAsia"/>
          <w:sz w:val="28"/>
          <w:szCs w:val="28"/>
        </w:rPr>
        <w:t>1</w:t>
      </w:r>
      <w:r>
        <w:rPr>
          <w:rFonts w:hint="eastAsia" w:asciiTheme="minorEastAsia" w:hAnsiTheme="minorEastAsia" w:eastAsiaTheme="minorEastAsia"/>
          <w:sz w:val="28"/>
          <w:szCs w:val="28"/>
        </w:rPr>
        <w:t>式</w:t>
      </w:r>
      <w:r>
        <w:rPr>
          <w:rFonts w:asciiTheme="minorEastAsia" w:hAnsiTheme="minorEastAsia" w:eastAsiaTheme="minorEastAsia"/>
          <w:sz w:val="28"/>
          <w:szCs w:val="28"/>
        </w:rPr>
        <w:t>2</w:t>
      </w:r>
      <w:r>
        <w:rPr>
          <w:rFonts w:hint="eastAsia" w:asciiTheme="minorEastAsia" w:hAnsiTheme="minorEastAsia" w:eastAsiaTheme="minorEastAsia"/>
          <w:sz w:val="28"/>
          <w:szCs w:val="28"/>
        </w:rPr>
        <w:t>份上报，材料格式和内容详见附件2。</w:t>
      </w:r>
    </w:p>
    <w:p>
      <w:pPr>
        <w:pStyle w:val="10"/>
        <w:spacing w:line="560" w:lineRule="exact"/>
        <w:ind w:firstLine="560" w:firstLineChars="200"/>
        <w:rPr>
          <w:rFonts w:hint="eastAsia" w:asciiTheme="minorEastAsia" w:hAnsiTheme="minorEastAsia" w:eastAsiaTheme="minorEastAsia"/>
          <w:color w:val="000000"/>
          <w:kern w:val="30"/>
          <w:sz w:val="28"/>
          <w:szCs w:val="28"/>
        </w:rPr>
      </w:pPr>
      <w:r>
        <w:rPr>
          <w:rFonts w:hint="eastAsia" w:asciiTheme="minorEastAsia" w:hAnsiTheme="minorEastAsia" w:eastAsiaTheme="minorEastAsia"/>
          <w:sz w:val="28"/>
          <w:szCs w:val="28"/>
        </w:rPr>
        <w:t xml:space="preserve">   （三）时限要求。</w:t>
      </w:r>
      <w:r>
        <w:rPr>
          <w:rFonts w:asciiTheme="minorEastAsia" w:hAnsiTheme="minorEastAsia" w:eastAsiaTheme="minorEastAsia"/>
          <w:sz w:val="28"/>
          <w:szCs w:val="28"/>
        </w:rPr>
        <w:t>申请企业</w:t>
      </w:r>
      <w:r>
        <w:rPr>
          <w:rFonts w:hint="eastAsia" w:asciiTheme="minorEastAsia" w:hAnsiTheme="minorEastAsia" w:eastAsiaTheme="minorEastAsia"/>
          <w:sz w:val="28"/>
          <w:szCs w:val="28"/>
        </w:rPr>
        <w:t>应</w:t>
      </w:r>
      <w:r>
        <w:rPr>
          <w:rFonts w:asciiTheme="minorEastAsia" w:hAnsiTheme="minorEastAsia" w:eastAsiaTheme="minorEastAsia"/>
          <w:sz w:val="28"/>
          <w:szCs w:val="28"/>
        </w:rPr>
        <w:t>在</w:t>
      </w:r>
      <w:r>
        <w:rPr>
          <w:rFonts w:hint="eastAsia" w:asciiTheme="minorEastAsia" w:hAnsiTheme="minorEastAsia" w:eastAsiaTheme="minorEastAsia"/>
          <w:sz w:val="28"/>
          <w:szCs w:val="28"/>
        </w:rPr>
        <w:t>3</w:t>
      </w:r>
      <w:r>
        <w:rPr>
          <w:rFonts w:asciiTheme="minorEastAsia" w:hAnsiTheme="minorEastAsia" w:eastAsiaTheme="minorEastAsia"/>
          <w:sz w:val="28"/>
          <w:szCs w:val="28"/>
        </w:rPr>
        <w:t>月</w:t>
      </w:r>
      <w:r>
        <w:rPr>
          <w:rFonts w:hint="eastAsia" w:asciiTheme="minorEastAsia" w:hAnsiTheme="minorEastAsia" w:eastAsiaTheme="minorEastAsia"/>
          <w:sz w:val="28"/>
          <w:szCs w:val="28"/>
        </w:rPr>
        <w:t>5</w:t>
      </w:r>
      <w:r>
        <w:rPr>
          <w:rFonts w:asciiTheme="minorEastAsia" w:hAnsiTheme="minorEastAsia" w:eastAsiaTheme="minorEastAsia"/>
          <w:sz w:val="28"/>
          <w:szCs w:val="28"/>
        </w:rPr>
        <w:t>日至</w:t>
      </w:r>
      <w:r>
        <w:rPr>
          <w:rFonts w:hint="eastAsia" w:asciiTheme="minorEastAsia" w:hAnsiTheme="minorEastAsia" w:eastAsiaTheme="minorEastAsia"/>
          <w:sz w:val="28"/>
          <w:szCs w:val="28"/>
        </w:rPr>
        <w:t>9</w:t>
      </w:r>
      <w:r>
        <w:rPr>
          <w:rFonts w:asciiTheme="minorEastAsia" w:hAnsiTheme="minorEastAsia" w:eastAsiaTheme="minorEastAsia"/>
          <w:sz w:val="28"/>
          <w:szCs w:val="28"/>
        </w:rPr>
        <w:t>日期间在省网上办事大厅申报</w:t>
      </w:r>
      <w:r>
        <w:rPr>
          <w:rFonts w:hint="eastAsia" w:asciiTheme="minorEastAsia" w:hAnsiTheme="minorEastAsia" w:eastAsiaTheme="minorEastAsia"/>
          <w:sz w:val="28"/>
          <w:szCs w:val="28"/>
        </w:rPr>
        <w:t>，此期限之外的申请不予受理。</w:t>
      </w:r>
      <w:r>
        <w:rPr>
          <w:rFonts w:asciiTheme="minorEastAsia" w:hAnsiTheme="minorEastAsia" w:eastAsiaTheme="minorEastAsia"/>
          <w:sz w:val="28"/>
          <w:szCs w:val="28"/>
        </w:rPr>
        <w:t>同一家企业不得重复</w:t>
      </w:r>
      <w:r>
        <w:rPr>
          <w:rFonts w:hint="eastAsia" w:asciiTheme="minorEastAsia" w:hAnsiTheme="minorEastAsia" w:eastAsiaTheme="minorEastAsia"/>
          <w:sz w:val="28"/>
          <w:szCs w:val="28"/>
        </w:rPr>
        <w:t>申</w:t>
      </w:r>
      <w:r>
        <w:rPr>
          <w:rFonts w:asciiTheme="minorEastAsia" w:hAnsiTheme="minorEastAsia" w:eastAsiaTheme="minorEastAsia"/>
          <w:sz w:val="28"/>
          <w:szCs w:val="28"/>
        </w:rPr>
        <w:t>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黑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50"/>
    <w:rsid w:val="001A4384"/>
    <w:rsid w:val="00614692"/>
    <w:rsid w:val="00C11C50"/>
    <w:rsid w:val="00C76B0A"/>
    <w:rsid w:val="04A7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 w:type="character" w:customStyle="1" w:styleId="8">
    <w:name w:val="超链接 New"/>
    <w:basedOn w:val="4"/>
    <w:uiPriority w:val="0"/>
    <w:rPr>
      <w:color w:val="0000FF"/>
      <w:u w:val="single"/>
    </w:rPr>
  </w:style>
  <w:style w:type="paragraph" w:customStyle="1" w:styleId="9">
    <w:name w:val="正文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Words>
  <Characters>326</Characters>
  <Lines>2</Lines>
  <Paragraphs>1</Paragraphs>
  <TotalTime>5</TotalTime>
  <ScaleCrop>false</ScaleCrop>
  <LinksUpToDate>false</LinksUpToDate>
  <CharactersWithSpaces>382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2018-02-06T09:33:00Z</dcterms:created>
  <dc:creator>HUA</dc:creator>
  <cp:lastModifiedBy>admin</cp:lastModifiedBy>
  <dcterms:modified xsi:type="dcterms:W3CDTF">2018-09-19T09:12:14Z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