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49" w:rsidRDefault="003F2290">
      <w:pPr>
        <w:shd w:val="clear" w:color="auto" w:fill="FFFFFF"/>
        <w:spacing w:line="300" w:lineRule="atLeast"/>
        <w:jc w:val="center"/>
        <w:rPr>
          <w:rFonts w:ascii="方正小标宋简体" w:eastAsia="方正小标宋简体" w:hAnsi="方正小标宋简体" w:cs="方正小标宋简体"/>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双周粮油市场价格监测报告</w:t>
      </w:r>
    </w:p>
    <w:p w:rsidR="00E55749" w:rsidRDefault="003F2290">
      <w:pPr>
        <w:pStyle w:val="New0"/>
        <w:spacing w:line="375" w:lineRule="atLeast"/>
        <w:jc w:val="center"/>
        <w:rPr>
          <w:rFonts w:ascii="方正楷体简体" w:eastAsia="方正楷体简体" w:hAnsi="方正楷体简体" w:cs="方正楷体简体"/>
          <w:sz w:val="32"/>
          <w:szCs w:val="32"/>
          <w:shd w:val="clear" w:color="auto" w:fill="FFFFFF"/>
          <w:lang w:bidi="ar"/>
        </w:rPr>
      </w:pPr>
      <w:r>
        <w:rPr>
          <w:rFonts w:ascii="方正楷体简体" w:eastAsia="方正楷体简体" w:hAnsi="方正楷体简体" w:cs="方正楷体简体" w:hint="eastAsia"/>
          <w:sz w:val="32"/>
          <w:szCs w:val="32"/>
          <w:shd w:val="clear" w:color="auto" w:fill="FFFFFF"/>
          <w:lang w:bidi="ar"/>
        </w:rPr>
        <w:t>（</w:t>
      </w:r>
      <w:r>
        <w:rPr>
          <w:rFonts w:ascii="方正楷体简体" w:eastAsia="方正楷体简体" w:hAnsi="方正楷体简体" w:cs="方正楷体简体" w:hint="eastAsia"/>
          <w:sz w:val="32"/>
          <w:szCs w:val="32"/>
          <w:shd w:val="clear" w:color="auto" w:fill="FFFFFF"/>
          <w:lang w:bidi="ar"/>
        </w:rPr>
        <w:t>6</w:t>
      </w:r>
      <w:r>
        <w:rPr>
          <w:rFonts w:ascii="方正楷体简体" w:eastAsia="方正楷体简体" w:hAnsi="方正楷体简体" w:cs="方正楷体简体" w:hint="eastAsia"/>
          <w:sz w:val="32"/>
          <w:szCs w:val="32"/>
          <w:shd w:val="clear" w:color="auto" w:fill="FFFFFF"/>
          <w:lang w:bidi="ar"/>
        </w:rPr>
        <w:t>月</w:t>
      </w:r>
      <w:r>
        <w:rPr>
          <w:rFonts w:ascii="方正楷体简体" w:eastAsia="方正楷体简体" w:hAnsi="方正楷体简体" w:cs="方正楷体简体" w:hint="eastAsia"/>
          <w:sz w:val="32"/>
          <w:szCs w:val="32"/>
          <w:shd w:val="clear" w:color="auto" w:fill="FFFFFF"/>
          <w:lang w:bidi="ar"/>
        </w:rPr>
        <w:t>1</w:t>
      </w:r>
      <w:r>
        <w:rPr>
          <w:rFonts w:ascii="方正楷体简体" w:eastAsia="方正楷体简体" w:hAnsi="方正楷体简体" w:cs="方正楷体简体" w:hint="eastAsia"/>
          <w:sz w:val="32"/>
          <w:szCs w:val="32"/>
          <w:shd w:val="clear" w:color="auto" w:fill="FFFFFF"/>
          <w:lang w:bidi="ar"/>
        </w:rPr>
        <w:t>日至</w:t>
      </w:r>
      <w:r>
        <w:rPr>
          <w:rFonts w:ascii="方正楷体简体" w:eastAsia="方正楷体简体" w:hAnsi="方正楷体简体" w:cs="方正楷体简体" w:hint="eastAsia"/>
          <w:sz w:val="32"/>
          <w:szCs w:val="32"/>
          <w:shd w:val="clear" w:color="auto" w:fill="FFFFFF"/>
          <w:lang w:bidi="ar"/>
        </w:rPr>
        <w:t>15</w:t>
      </w:r>
      <w:r>
        <w:rPr>
          <w:rFonts w:ascii="方正楷体简体" w:eastAsia="方正楷体简体" w:hAnsi="方正楷体简体" w:cs="方正楷体简体" w:hint="eastAsia"/>
          <w:sz w:val="32"/>
          <w:szCs w:val="32"/>
          <w:shd w:val="clear" w:color="auto" w:fill="FFFFFF"/>
          <w:lang w:bidi="ar"/>
        </w:rPr>
        <w:t>日）</w:t>
      </w:r>
    </w:p>
    <w:p w:rsidR="00E55749" w:rsidRDefault="00E55749">
      <w:pPr>
        <w:pStyle w:val="New0"/>
        <w:spacing w:line="375" w:lineRule="atLeast"/>
        <w:jc w:val="center"/>
        <w:rPr>
          <w:rFonts w:eastAsia="仿宋"/>
          <w:sz w:val="32"/>
          <w:szCs w:val="32"/>
          <w:shd w:val="clear" w:color="auto" w:fill="FFFFFF"/>
          <w:lang w:bidi="ar"/>
        </w:rPr>
      </w:pPr>
    </w:p>
    <w:p w:rsidR="00E55749" w:rsidRDefault="003F2290" w:rsidP="00F97DD0">
      <w:pPr>
        <w:pStyle w:val="New0"/>
        <w:spacing w:line="375" w:lineRule="atLeast"/>
        <w:ind w:firstLineChars="200" w:firstLine="640"/>
        <w:rPr>
          <w:rFonts w:eastAsia="仿宋"/>
          <w:sz w:val="32"/>
          <w:szCs w:val="32"/>
          <w:shd w:val="clear" w:color="auto" w:fill="FFFFFF"/>
          <w:lang w:bidi="ar"/>
        </w:rPr>
      </w:pPr>
      <w:r>
        <w:rPr>
          <w:rFonts w:ascii="方正仿宋简体" w:eastAsia="方正仿宋简体" w:hAnsi="方正仿宋简体" w:cs="方正仿宋简体" w:hint="eastAsia"/>
          <w:sz w:val="32"/>
          <w:szCs w:val="32"/>
          <w:shd w:val="clear" w:color="auto" w:fill="FFFFFF"/>
        </w:rPr>
        <w:t>本报告期，</w:t>
      </w:r>
      <w:r>
        <w:rPr>
          <w:rFonts w:ascii="方正仿宋简体" w:eastAsia="方正仿宋简体" w:hAnsi="方正仿宋简体" w:cs="方正仿宋简体" w:hint="eastAsia"/>
          <w:sz w:val="32"/>
          <w:szCs w:val="32"/>
          <w:shd w:val="clear" w:color="auto" w:fill="FFFFFF"/>
        </w:rPr>
        <w:t>省内</w:t>
      </w:r>
      <w:r>
        <w:rPr>
          <w:rFonts w:ascii="方正仿宋简体" w:eastAsia="方正仿宋简体" w:hAnsi="方正仿宋简体" w:cs="方正仿宋简体" w:hint="eastAsia"/>
          <w:sz w:val="32"/>
          <w:szCs w:val="32"/>
          <w:shd w:val="clear" w:color="auto" w:fill="FFFFFF"/>
        </w:rPr>
        <w:t>市场主要粮油品种供应充足，价格延续平稳趋弱走势</w:t>
      </w:r>
      <w:r>
        <w:rPr>
          <w:rFonts w:ascii="方正仿宋简体" w:eastAsia="方正仿宋简体" w:hAnsi="方正仿宋简体" w:cs="方正仿宋简体" w:hint="eastAsia"/>
          <w:sz w:val="32"/>
          <w:szCs w:val="32"/>
          <w:shd w:val="clear" w:color="auto" w:fill="FFFFFF"/>
          <w:lang w:bidi="ar"/>
        </w:rPr>
        <w:t>。</w:t>
      </w:r>
      <w:r>
        <w:rPr>
          <w:rFonts w:ascii="方正仿宋简体" w:eastAsia="方正仿宋简体" w:hAnsi="方正仿宋简体" w:cs="方正仿宋简体" w:hint="eastAsia"/>
          <w:sz w:val="32"/>
          <w:szCs w:val="32"/>
          <w:shd w:val="clear" w:color="auto" w:fill="FFFFFF"/>
        </w:rPr>
        <w:t>国内</w:t>
      </w:r>
      <w:r>
        <w:rPr>
          <w:rFonts w:ascii="方正仿宋简体" w:eastAsia="方正仿宋简体" w:hAnsi="方正仿宋简体" w:cs="方正仿宋简体" w:hint="eastAsia"/>
          <w:sz w:val="32"/>
          <w:szCs w:val="32"/>
          <w:shd w:val="clear" w:color="auto" w:fill="FFFFFF"/>
        </w:rPr>
        <w:t>小麦主产区新麦收割接近尾声，部分地区</w:t>
      </w:r>
      <w:r>
        <w:rPr>
          <w:rFonts w:ascii="方正仿宋简体" w:eastAsia="方正仿宋简体" w:hAnsi="方正仿宋简体" w:cs="方正仿宋简体" w:hint="eastAsia"/>
          <w:sz w:val="32"/>
          <w:szCs w:val="32"/>
          <w:shd w:val="clear" w:color="auto" w:fill="FFFFFF"/>
        </w:rPr>
        <w:t>新麦价格低于今年国家公布的最低收购价</w:t>
      </w:r>
      <w:r>
        <w:rPr>
          <w:rFonts w:ascii="方正仿宋简体" w:eastAsia="方正仿宋简体" w:hAnsi="方正仿宋简体" w:cs="方正仿宋简体" w:hint="eastAsia"/>
          <w:sz w:val="32"/>
          <w:szCs w:val="32"/>
          <w:shd w:val="clear" w:color="auto" w:fill="FFFFFF"/>
        </w:rPr>
        <w:t>，安徽、江苏、河南三省陆续启动小麦最低收购价执行预案，有利于提振小麦收购价格，保障种粮农民利益。</w:t>
      </w:r>
      <w:r>
        <w:rPr>
          <w:rFonts w:ascii="方正仿宋简体" w:eastAsia="方正仿宋简体" w:hAnsi="方正仿宋简体" w:cs="方正仿宋简体" w:hint="eastAsia"/>
          <w:sz w:val="32"/>
          <w:szCs w:val="32"/>
          <w:shd w:val="clear" w:color="auto" w:fill="FFFFFF"/>
        </w:rPr>
        <w:t>国际方面，</w:t>
      </w:r>
      <w:r>
        <w:rPr>
          <w:rFonts w:ascii="方正仿宋简体" w:eastAsia="方正仿宋简体" w:hAnsi="方正仿宋简体" w:cs="方正仿宋简体" w:hint="eastAsia"/>
          <w:sz w:val="32"/>
          <w:szCs w:val="32"/>
          <w:shd w:val="clear" w:color="auto" w:fill="FFFFFF"/>
        </w:rPr>
        <w:t>由于美国主产区天气良好提振产量前景以及市场担忧贸易摩擦影响出口，</w:t>
      </w:r>
      <w:r>
        <w:rPr>
          <w:rFonts w:ascii="方正仿宋简体" w:eastAsia="方正仿宋简体" w:hAnsi="方正仿宋简体" w:cs="方正仿宋简体" w:hint="eastAsia"/>
          <w:sz w:val="32"/>
          <w:szCs w:val="32"/>
          <w:shd w:val="clear" w:color="auto" w:fill="FFFFFF"/>
        </w:rPr>
        <w:t>芝加哥期货交易所（</w:t>
      </w:r>
      <w:r>
        <w:rPr>
          <w:rFonts w:ascii="Times New Roman" w:eastAsia="方正仿宋简体" w:hAnsi="Times New Roman" w:cs="Times New Roman" w:hint="eastAsia"/>
          <w:bCs/>
          <w:sz w:val="32"/>
        </w:rPr>
        <w:t>CBOT</w:t>
      </w:r>
      <w:r>
        <w:rPr>
          <w:rFonts w:ascii="方正仿宋简体" w:eastAsia="方正仿宋简体" w:hAnsi="方正仿宋简体" w:cs="方正仿宋简体" w:hint="eastAsia"/>
          <w:sz w:val="32"/>
          <w:szCs w:val="32"/>
          <w:shd w:val="clear" w:color="auto" w:fill="FFFFFF"/>
        </w:rPr>
        <w:t>）</w:t>
      </w:r>
      <w:r>
        <w:rPr>
          <w:rFonts w:ascii="方正仿宋简体" w:eastAsia="方正仿宋简体" w:hAnsi="方正仿宋简体" w:cs="方正仿宋简体" w:hint="eastAsia"/>
          <w:sz w:val="32"/>
          <w:szCs w:val="32"/>
          <w:shd w:val="clear" w:color="auto" w:fill="FFFFFF"/>
        </w:rPr>
        <w:t>玉米、</w:t>
      </w:r>
      <w:r>
        <w:rPr>
          <w:rFonts w:ascii="方正仿宋简体" w:eastAsia="方正仿宋简体" w:hAnsi="方正仿宋简体" w:cs="方正仿宋简体" w:hint="eastAsia"/>
          <w:sz w:val="32"/>
          <w:szCs w:val="32"/>
          <w:shd w:val="clear" w:color="auto" w:fill="FFFFFF"/>
        </w:rPr>
        <w:t>小麦和</w:t>
      </w:r>
      <w:r>
        <w:rPr>
          <w:rFonts w:ascii="方正仿宋简体" w:eastAsia="方正仿宋简体" w:hAnsi="方正仿宋简体" w:cs="方正仿宋简体" w:hint="eastAsia"/>
          <w:sz w:val="32"/>
          <w:szCs w:val="32"/>
          <w:shd w:val="clear" w:color="auto" w:fill="FFFFFF"/>
        </w:rPr>
        <w:t>大豆均明显下跌，其中大豆跌幅达</w:t>
      </w:r>
      <w:r>
        <w:rPr>
          <w:rFonts w:ascii="Times New Roman" w:eastAsia="方正仿宋简体" w:hAnsi="Times New Roman" w:cs="Times New Roman" w:hint="eastAsia"/>
          <w:bCs/>
          <w:sz w:val="32"/>
        </w:rPr>
        <w:t>10%</w:t>
      </w:r>
      <w:r>
        <w:rPr>
          <w:rFonts w:ascii="方正仿宋简体" w:eastAsia="方正仿宋简体" w:hAnsi="方正仿宋简体" w:cs="方正仿宋简体" w:hint="eastAsia"/>
          <w:sz w:val="32"/>
          <w:szCs w:val="32"/>
          <w:shd w:val="clear" w:color="auto" w:fill="FFFFFF"/>
        </w:rPr>
        <w:t>；</w:t>
      </w:r>
      <w:r>
        <w:rPr>
          <w:rFonts w:ascii="方正仿宋简体" w:eastAsia="方正仿宋简体" w:hAnsi="方正仿宋简体" w:cs="方正仿宋简体" w:hint="eastAsia"/>
          <w:sz w:val="32"/>
          <w:szCs w:val="32"/>
          <w:shd w:val="clear" w:color="auto" w:fill="FFFFFF"/>
        </w:rPr>
        <w:t>而糙米价格则由于预期出口需求改善，出现较大幅度上涨</w:t>
      </w:r>
      <w:r>
        <w:rPr>
          <w:rFonts w:ascii="方正仿宋简体" w:eastAsia="方正仿宋简体" w:hAnsi="方正仿宋简体" w:cs="方正仿宋简体" w:hint="eastAsia"/>
          <w:sz w:val="32"/>
          <w:szCs w:val="32"/>
          <w:shd w:val="clear" w:color="auto" w:fill="FFFFFF"/>
        </w:rPr>
        <w:t>。</w:t>
      </w:r>
    </w:p>
    <w:p w:rsidR="00E55749" w:rsidRDefault="003F2290">
      <w:pPr>
        <w:spacing w:line="600" w:lineRule="exact"/>
        <w:rPr>
          <w:rFonts w:ascii="方正黑体简体" w:eastAsia="方正黑体简体" w:hAnsi="方正黑体简体" w:cs="方正黑体简体"/>
          <w:sz w:val="32"/>
          <w:szCs w:val="32"/>
        </w:rPr>
      </w:pPr>
      <w:r>
        <w:rPr>
          <w:rFonts w:eastAsia="仿宋" w:hint="eastAsia"/>
          <w:sz w:val="32"/>
          <w:szCs w:val="32"/>
          <w:shd w:val="clear" w:color="auto" w:fill="FFFFFF"/>
        </w:rPr>
        <w:t xml:space="preserve">    </w:t>
      </w:r>
      <w:r>
        <w:rPr>
          <w:rFonts w:ascii="方正黑体简体" w:eastAsia="方正黑体简体" w:hAnsi="方正黑体简体" w:cs="方正黑体简体" w:hint="eastAsia"/>
          <w:sz w:val="32"/>
          <w:szCs w:val="32"/>
        </w:rPr>
        <w:t>一、省内市场主要粮油品种价格变化情况</w:t>
      </w:r>
    </w:p>
    <w:p w:rsidR="00E55749" w:rsidRDefault="003F2290">
      <w:pPr>
        <w:spacing w:line="600" w:lineRule="exact"/>
        <w:ind w:firstLineChars="200" w:firstLine="640"/>
        <w:rPr>
          <w:rFonts w:ascii="方正仿宋简体" w:eastAsia="方正仿宋简体" w:hAnsi="方正仿宋简体" w:cs="方正仿宋简体"/>
          <w:sz w:val="32"/>
          <w:szCs w:val="32"/>
          <w:lang w:bidi="ar"/>
        </w:rPr>
      </w:pPr>
      <w:r>
        <w:rPr>
          <w:rFonts w:ascii="方正仿宋简体" w:eastAsia="方正仿宋简体" w:hAnsi="方正仿宋简体" w:cs="方正仿宋简体" w:hint="eastAsia"/>
          <w:sz w:val="32"/>
          <w:szCs w:val="32"/>
        </w:rPr>
        <w:t>普通晚籼稻收购价</w:t>
      </w:r>
      <w:r>
        <w:rPr>
          <w:rFonts w:ascii="Times New Roman" w:eastAsia="方正仿宋简体" w:hAnsi="Times New Roman" w:cs="Times New Roman" w:hint="eastAsia"/>
          <w:bCs/>
          <w:sz w:val="32"/>
        </w:rPr>
        <w:t>3</w:t>
      </w:r>
      <w:r>
        <w:rPr>
          <w:rFonts w:ascii="方正仿宋简体" w:eastAsia="方正仿宋简体" w:hAnsi="方正仿宋简体" w:cs="方正仿宋简体" w:hint="eastAsia"/>
          <w:sz w:val="32"/>
          <w:szCs w:val="32"/>
        </w:rPr>
        <w:t>元（每公斤，下同），双周环比下降</w:t>
      </w:r>
      <w:r>
        <w:rPr>
          <w:rFonts w:ascii="Times New Roman" w:eastAsia="方正仿宋简体" w:hAnsi="Times New Roman" w:cs="Times New Roman" w:hint="eastAsia"/>
          <w:bCs/>
          <w:sz w:val="32"/>
        </w:rPr>
        <w:t>0.33%</w:t>
      </w:r>
      <w:r>
        <w:rPr>
          <w:rFonts w:ascii="方正仿宋简体" w:eastAsia="方正仿宋简体" w:hAnsi="方正仿宋简体" w:cs="方正仿宋简体" w:hint="eastAsia"/>
          <w:sz w:val="32"/>
          <w:szCs w:val="32"/>
        </w:rPr>
        <w:t>，同</w:t>
      </w:r>
      <w:r>
        <w:rPr>
          <w:rFonts w:ascii="方正仿宋简体" w:eastAsia="方正仿宋简体" w:hAnsi="方正仿宋简体" w:cs="方正仿宋简体" w:hint="eastAsia"/>
          <w:sz w:val="32"/>
          <w:szCs w:val="32"/>
          <w:lang w:bidi="ar"/>
        </w:rPr>
        <w:t>比上涨</w:t>
      </w:r>
      <w:r>
        <w:rPr>
          <w:rFonts w:ascii="Times New Roman" w:eastAsia="方正仿宋简体" w:hAnsi="Times New Roman" w:cs="Times New Roman" w:hint="eastAsia"/>
          <w:bCs/>
          <w:sz w:val="32"/>
        </w:rPr>
        <w:t>0.67%</w:t>
      </w:r>
      <w:r>
        <w:rPr>
          <w:rFonts w:ascii="方正仿宋简体" w:eastAsia="方正仿宋简体" w:hAnsi="方正仿宋简体" w:cs="方正仿宋简体" w:hint="eastAsia"/>
          <w:sz w:val="32"/>
          <w:szCs w:val="32"/>
          <w:lang w:bidi="ar"/>
        </w:rPr>
        <w:t>；籼大米批发均价</w:t>
      </w:r>
      <w:r>
        <w:rPr>
          <w:rFonts w:ascii="Times New Roman" w:eastAsia="方正仿宋简体" w:hAnsi="Times New Roman" w:cs="Times New Roman" w:hint="eastAsia"/>
          <w:bCs/>
          <w:sz w:val="32"/>
        </w:rPr>
        <w:t>5.22</w:t>
      </w:r>
      <w:r>
        <w:rPr>
          <w:rFonts w:ascii="方正仿宋简体" w:eastAsia="方正仿宋简体" w:hAnsi="方正仿宋简体" w:cs="方正仿宋简体" w:hint="eastAsia"/>
          <w:sz w:val="32"/>
          <w:szCs w:val="32"/>
          <w:lang w:bidi="ar"/>
        </w:rPr>
        <w:t>元，双周环比下降</w:t>
      </w:r>
      <w:r>
        <w:rPr>
          <w:rFonts w:ascii="Times New Roman" w:eastAsia="方正仿宋简体" w:hAnsi="Times New Roman" w:cs="Times New Roman" w:hint="eastAsia"/>
          <w:bCs/>
          <w:sz w:val="32"/>
        </w:rPr>
        <w:t>0.19%</w:t>
      </w:r>
      <w:r>
        <w:rPr>
          <w:rFonts w:ascii="方正仿宋简体" w:eastAsia="方正仿宋简体" w:hAnsi="方正仿宋简体" w:cs="方正仿宋简体" w:hint="eastAsia"/>
          <w:sz w:val="32"/>
          <w:szCs w:val="32"/>
          <w:lang w:bidi="ar"/>
        </w:rPr>
        <w:t>，同比下降</w:t>
      </w:r>
      <w:r>
        <w:rPr>
          <w:rFonts w:ascii="Times New Roman" w:eastAsia="方正仿宋简体" w:hAnsi="Times New Roman" w:cs="Times New Roman" w:hint="eastAsia"/>
          <w:bCs/>
          <w:sz w:val="32"/>
        </w:rPr>
        <w:t>3.96%</w:t>
      </w:r>
      <w:r>
        <w:rPr>
          <w:rFonts w:ascii="方正仿宋简体" w:eastAsia="方正仿宋简体" w:hAnsi="方正仿宋简体" w:cs="方正仿宋简体" w:hint="eastAsia"/>
          <w:sz w:val="32"/>
          <w:szCs w:val="32"/>
          <w:lang w:bidi="ar"/>
        </w:rPr>
        <w:t>，其中：东莞樟木头粮食批发市场籼大米均价</w:t>
      </w:r>
      <w:r>
        <w:rPr>
          <w:rFonts w:ascii="Times New Roman" w:eastAsia="方正仿宋简体" w:hAnsi="Times New Roman" w:cs="Times New Roman" w:hint="eastAsia"/>
          <w:bCs/>
          <w:sz w:val="32"/>
        </w:rPr>
        <w:t>4.99</w:t>
      </w:r>
      <w:r>
        <w:rPr>
          <w:rFonts w:ascii="方正仿宋简体" w:eastAsia="方正仿宋简体" w:hAnsi="方正仿宋简体" w:cs="方正仿宋简体" w:hint="eastAsia"/>
          <w:sz w:val="32"/>
          <w:szCs w:val="32"/>
          <w:lang w:bidi="ar"/>
        </w:rPr>
        <w:t>元，双周环比</w:t>
      </w:r>
      <w:r>
        <w:rPr>
          <w:rFonts w:ascii="方正仿宋简体" w:eastAsia="方正仿宋简体" w:hAnsi="方正仿宋简体" w:cs="方正仿宋简体" w:hint="eastAsia"/>
          <w:sz w:val="32"/>
          <w:szCs w:val="32"/>
          <w:lang w:bidi="ar"/>
        </w:rPr>
        <w:t>下降</w:t>
      </w:r>
      <w:r>
        <w:rPr>
          <w:rFonts w:ascii="Times New Roman" w:eastAsia="方正仿宋简体" w:hAnsi="Times New Roman" w:cs="Times New Roman" w:hint="eastAsia"/>
          <w:bCs/>
          <w:sz w:val="32"/>
        </w:rPr>
        <w:t>0.2%</w:t>
      </w:r>
      <w:r>
        <w:rPr>
          <w:rFonts w:ascii="方正仿宋简体" w:eastAsia="方正仿宋简体" w:hAnsi="方正仿宋简体" w:cs="方正仿宋简体" w:hint="eastAsia"/>
          <w:sz w:val="32"/>
          <w:szCs w:val="32"/>
          <w:lang w:bidi="ar"/>
        </w:rPr>
        <w:t>，同比下降</w:t>
      </w:r>
      <w:r>
        <w:rPr>
          <w:rFonts w:ascii="Times New Roman" w:eastAsia="方正仿宋简体" w:hAnsi="Times New Roman" w:cs="Times New Roman" w:hint="eastAsia"/>
          <w:bCs/>
          <w:sz w:val="32"/>
        </w:rPr>
        <w:t>0.8%</w:t>
      </w:r>
      <w:r>
        <w:rPr>
          <w:rFonts w:ascii="方正仿宋简体" w:eastAsia="方正仿宋简体" w:hAnsi="方正仿宋简体" w:cs="方正仿宋简体" w:hint="eastAsia"/>
          <w:sz w:val="32"/>
          <w:szCs w:val="32"/>
          <w:lang w:bidi="ar"/>
        </w:rPr>
        <w:t>；籼大米零售均价</w:t>
      </w:r>
      <w:r>
        <w:rPr>
          <w:rFonts w:ascii="Times New Roman" w:eastAsia="方正仿宋简体" w:hAnsi="Times New Roman" w:cs="Times New Roman" w:hint="eastAsia"/>
          <w:bCs/>
          <w:sz w:val="32"/>
        </w:rPr>
        <w:t>5.95</w:t>
      </w:r>
      <w:r>
        <w:rPr>
          <w:rFonts w:ascii="方正仿宋简体" w:eastAsia="方正仿宋简体" w:hAnsi="方正仿宋简体" w:cs="方正仿宋简体" w:hint="eastAsia"/>
          <w:sz w:val="32"/>
          <w:szCs w:val="32"/>
          <w:lang w:bidi="ar"/>
        </w:rPr>
        <w:t>元，双周环比下降</w:t>
      </w:r>
      <w:r>
        <w:rPr>
          <w:rFonts w:ascii="Times New Roman" w:eastAsia="方正仿宋简体" w:hAnsi="Times New Roman" w:cs="Times New Roman" w:hint="eastAsia"/>
          <w:bCs/>
          <w:sz w:val="32"/>
        </w:rPr>
        <w:t>1.16%</w:t>
      </w:r>
      <w:r>
        <w:rPr>
          <w:rFonts w:ascii="方正仿宋简体" w:eastAsia="方正仿宋简体" w:hAnsi="方正仿宋简体" w:cs="方正仿宋简体" w:hint="eastAsia"/>
          <w:sz w:val="32"/>
          <w:szCs w:val="32"/>
          <w:lang w:bidi="ar"/>
        </w:rPr>
        <w:t>，同比</w:t>
      </w:r>
      <w:r>
        <w:rPr>
          <w:rFonts w:ascii="方正仿宋简体" w:eastAsia="方正仿宋简体" w:hAnsi="方正仿宋简体" w:cs="方正仿宋简体" w:hint="eastAsia"/>
          <w:sz w:val="32"/>
          <w:szCs w:val="32"/>
          <w:lang w:bidi="ar"/>
        </w:rPr>
        <w:t>下降</w:t>
      </w:r>
      <w:r>
        <w:rPr>
          <w:rFonts w:ascii="Times New Roman" w:eastAsia="方正仿宋简体" w:hAnsi="Times New Roman" w:cs="Times New Roman" w:hint="eastAsia"/>
          <w:bCs/>
          <w:sz w:val="32"/>
        </w:rPr>
        <w:t>4.57%</w:t>
      </w:r>
      <w:r>
        <w:rPr>
          <w:rFonts w:ascii="方正仿宋简体" w:eastAsia="方正仿宋简体" w:hAnsi="方正仿宋简体" w:cs="方正仿宋简体" w:hint="eastAsia"/>
          <w:sz w:val="32"/>
          <w:szCs w:val="32"/>
          <w:lang w:bidi="ar"/>
        </w:rPr>
        <w:t>；泰国香米零售价</w:t>
      </w:r>
      <w:r>
        <w:rPr>
          <w:rFonts w:ascii="Times New Roman" w:eastAsia="方正仿宋简体" w:hAnsi="Times New Roman" w:cs="Times New Roman" w:hint="eastAsia"/>
          <w:bCs/>
          <w:sz w:val="32"/>
        </w:rPr>
        <w:t>11.83</w:t>
      </w:r>
      <w:r>
        <w:rPr>
          <w:rFonts w:ascii="方正仿宋简体" w:eastAsia="方正仿宋简体" w:hAnsi="方正仿宋简体" w:cs="方正仿宋简体" w:hint="eastAsia"/>
          <w:sz w:val="32"/>
          <w:szCs w:val="32"/>
          <w:lang w:bidi="ar"/>
        </w:rPr>
        <w:t>元，双周环比下降</w:t>
      </w:r>
      <w:r>
        <w:rPr>
          <w:rFonts w:ascii="Times New Roman" w:eastAsia="方正仿宋简体" w:hAnsi="Times New Roman" w:cs="Times New Roman" w:hint="eastAsia"/>
          <w:bCs/>
          <w:sz w:val="32"/>
        </w:rPr>
        <w:t>0.25%</w:t>
      </w:r>
      <w:r>
        <w:rPr>
          <w:rFonts w:ascii="方正仿宋简体" w:eastAsia="方正仿宋简体" w:hAnsi="方正仿宋简体" w:cs="方正仿宋简体" w:hint="eastAsia"/>
          <w:sz w:val="32"/>
          <w:szCs w:val="32"/>
          <w:lang w:bidi="ar"/>
        </w:rPr>
        <w:t>，同比下降</w:t>
      </w:r>
      <w:r>
        <w:rPr>
          <w:rFonts w:ascii="Times New Roman" w:eastAsia="方正仿宋简体" w:hAnsi="Times New Roman" w:cs="Times New Roman" w:hint="eastAsia"/>
          <w:bCs/>
          <w:sz w:val="32"/>
        </w:rPr>
        <w:t>0.76%</w:t>
      </w:r>
      <w:r>
        <w:rPr>
          <w:rFonts w:ascii="方正仿宋简体" w:eastAsia="方正仿宋简体" w:hAnsi="方正仿宋简体" w:cs="方正仿宋简体" w:hint="eastAsia"/>
          <w:sz w:val="32"/>
          <w:szCs w:val="32"/>
          <w:lang w:bidi="ar"/>
        </w:rPr>
        <w:t>。</w:t>
      </w:r>
    </w:p>
    <w:p w:rsidR="00E55749" w:rsidRDefault="003F2290">
      <w:pPr>
        <w:spacing w:line="600" w:lineRule="exact"/>
        <w:ind w:firstLineChars="200" w:firstLine="640"/>
        <w:rPr>
          <w:rFonts w:ascii="Times New Roman" w:eastAsia="方正仿宋简体" w:hAnsi="Times New Roman" w:cs="Times New Roman"/>
          <w:bCs/>
          <w:sz w:val="32"/>
        </w:rPr>
      </w:pPr>
      <w:r>
        <w:rPr>
          <w:rFonts w:ascii="方正仿宋简体" w:eastAsia="方正仿宋简体" w:hAnsi="方正仿宋简体" w:cs="方正仿宋简体" w:hint="eastAsia"/>
          <w:sz w:val="32"/>
          <w:szCs w:val="32"/>
          <w:lang w:bidi="ar"/>
        </w:rPr>
        <w:t>小麦批发价</w:t>
      </w:r>
      <w:r>
        <w:rPr>
          <w:rFonts w:ascii="Times New Roman" w:eastAsia="方正仿宋简体" w:hAnsi="Times New Roman" w:cs="Times New Roman" w:hint="eastAsia"/>
          <w:bCs/>
          <w:sz w:val="32"/>
        </w:rPr>
        <w:t>2.63</w:t>
      </w:r>
      <w:r>
        <w:rPr>
          <w:rFonts w:ascii="Times New Roman" w:eastAsia="方正仿宋简体" w:hAnsi="Times New Roman" w:cs="Times New Roman" w:hint="eastAsia"/>
          <w:bCs/>
          <w:sz w:val="32"/>
        </w:rPr>
        <w:t>元</w:t>
      </w:r>
      <w:r>
        <w:rPr>
          <w:rFonts w:ascii="方正仿宋简体" w:eastAsia="方正仿宋简体" w:hAnsi="方正仿宋简体" w:cs="方正仿宋简体" w:hint="eastAsia"/>
          <w:sz w:val="32"/>
          <w:szCs w:val="32"/>
          <w:lang w:bidi="ar"/>
        </w:rPr>
        <w:t>，双周环</w:t>
      </w:r>
      <w:r>
        <w:rPr>
          <w:rFonts w:ascii="方正仿宋简体" w:eastAsia="方正仿宋简体" w:hAnsi="方正仿宋简体" w:cs="方正仿宋简体" w:hint="eastAsia"/>
          <w:sz w:val="32"/>
          <w:szCs w:val="32"/>
          <w:lang w:bidi="ar"/>
        </w:rPr>
        <w:t>比下降</w:t>
      </w:r>
      <w:r>
        <w:rPr>
          <w:rFonts w:ascii="Times New Roman" w:eastAsia="方正仿宋简体" w:hAnsi="Times New Roman" w:cs="Times New Roman"/>
          <w:sz w:val="32"/>
          <w:szCs w:val="32"/>
          <w:lang w:bidi="ar"/>
        </w:rPr>
        <w:t>0.</w:t>
      </w:r>
      <w:r>
        <w:rPr>
          <w:rFonts w:ascii="Times New Roman" w:eastAsia="方正仿宋简体" w:hAnsi="Times New Roman" w:cs="Times New Roman"/>
          <w:sz w:val="32"/>
          <w:szCs w:val="32"/>
          <w:lang w:bidi="ar"/>
        </w:rPr>
        <w:t>75</w:t>
      </w:r>
      <w:r>
        <w:rPr>
          <w:rFonts w:ascii="Times New Roman" w:eastAsia="方正仿宋简体" w:hAnsi="Times New Roman" w:cs="Times New Roman"/>
          <w:sz w:val="32"/>
          <w:szCs w:val="32"/>
          <w:lang w:bidi="ar"/>
        </w:rPr>
        <w:t>%</w:t>
      </w:r>
      <w:r>
        <w:rPr>
          <w:rFonts w:ascii="方正仿宋简体" w:eastAsia="方正仿宋简体" w:hAnsi="方正仿宋简体" w:cs="方正仿宋简体" w:hint="eastAsia"/>
          <w:sz w:val="32"/>
          <w:szCs w:val="32"/>
          <w:lang w:bidi="ar"/>
        </w:rPr>
        <w:t>，同比下降</w:t>
      </w:r>
      <w:r>
        <w:rPr>
          <w:rFonts w:ascii="Times New Roman" w:eastAsia="方正仿宋简体" w:hAnsi="Times New Roman" w:cs="Times New Roman"/>
          <w:sz w:val="32"/>
          <w:szCs w:val="32"/>
          <w:lang w:bidi="ar"/>
        </w:rPr>
        <w:t>4.36</w:t>
      </w:r>
      <w:r>
        <w:rPr>
          <w:rFonts w:ascii="Times New Roman" w:eastAsia="方正仿宋简体" w:hAnsi="Times New Roman" w:cs="Times New Roman"/>
          <w:sz w:val="32"/>
          <w:szCs w:val="32"/>
          <w:lang w:bidi="ar"/>
        </w:rPr>
        <w:t>%</w:t>
      </w:r>
      <w:r>
        <w:rPr>
          <w:rFonts w:ascii="方正仿宋简体" w:eastAsia="方正仿宋简体" w:hAnsi="方正仿宋简体" w:cs="方正仿宋简体" w:hint="eastAsia"/>
          <w:sz w:val="32"/>
          <w:szCs w:val="32"/>
          <w:lang w:bidi="ar"/>
        </w:rPr>
        <w:t>；小麦粉批发价</w:t>
      </w:r>
      <w:r>
        <w:rPr>
          <w:rFonts w:ascii="Times New Roman" w:eastAsia="方正仿宋简体" w:hAnsi="Times New Roman" w:cs="Times New Roman" w:hint="eastAsia"/>
          <w:bCs/>
          <w:sz w:val="32"/>
        </w:rPr>
        <w:t>4.15</w:t>
      </w:r>
      <w:r>
        <w:rPr>
          <w:rFonts w:ascii="Times New Roman" w:eastAsia="方正仿宋简体" w:hAnsi="Times New Roman" w:cs="Times New Roman" w:hint="eastAsia"/>
          <w:bCs/>
          <w:sz w:val="32"/>
        </w:rPr>
        <w:t>元，双周环比下降</w:t>
      </w:r>
      <w:r>
        <w:rPr>
          <w:rFonts w:ascii="Times New Roman" w:eastAsia="方正仿宋简体" w:hAnsi="Times New Roman" w:cs="Times New Roman" w:hint="eastAsia"/>
          <w:bCs/>
          <w:sz w:val="32"/>
        </w:rPr>
        <w:t>1.19%</w:t>
      </w:r>
      <w:r>
        <w:rPr>
          <w:rFonts w:ascii="Times New Roman" w:eastAsia="方正仿宋简体" w:hAnsi="Times New Roman" w:cs="Times New Roman" w:hint="eastAsia"/>
          <w:bCs/>
          <w:sz w:val="32"/>
        </w:rPr>
        <w:t>，同比上涨</w:t>
      </w:r>
      <w:r>
        <w:rPr>
          <w:rFonts w:ascii="Times New Roman" w:eastAsia="方正仿宋简体" w:hAnsi="Times New Roman" w:cs="Times New Roman" w:hint="eastAsia"/>
          <w:bCs/>
          <w:sz w:val="32"/>
        </w:rPr>
        <w:t>3.75%</w:t>
      </w:r>
      <w:r>
        <w:rPr>
          <w:rFonts w:ascii="Times New Roman" w:eastAsia="方正仿宋简体" w:hAnsi="Times New Roman" w:cs="Times New Roman" w:hint="eastAsia"/>
          <w:bCs/>
          <w:sz w:val="32"/>
        </w:rPr>
        <w:t>；</w:t>
      </w:r>
      <w:r>
        <w:rPr>
          <w:rFonts w:ascii="Times New Roman" w:eastAsia="方正仿宋简体" w:hAnsi="Times New Roman" w:cs="Times New Roman" w:hint="eastAsia"/>
          <w:bCs/>
          <w:sz w:val="32"/>
        </w:rPr>
        <w:lastRenderedPageBreak/>
        <w:t>小麦粉零售价</w:t>
      </w:r>
      <w:r>
        <w:rPr>
          <w:rFonts w:ascii="Times New Roman" w:eastAsia="方正仿宋简体" w:hAnsi="Times New Roman" w:cs="Times New Roman" w:hint="eastAsia"/>
          <w:bCs/>
          <w:sz w:val="32"/>
        </w:rPr>
        <w:t>6.8</w:t>
      </w:r>
      <w:r>
        <w:rPr>
          <w:rFonts w:ascii="Times New Roman" w:eastAsia="方正仿宋简体" w:hAnsi="Times New Roman" w:cs="Times New Roman" w:hint="eastAsia"/>
          <w:bCs/>
          <w:sz w:val="32"/>
        </w:rPr>
        <w:t>元，双周环比下降</w:t>
      </w:r>
      <w:r>
        <w:rPr>
          <w:rFonts w:ascii="Times New Roman" w:eastAsia="方正仿宋简体" w:hAnsi="Times New Roman" w:cs="Times New Roman" w:hint="eastAsia"/>
          <w:bCs/>
          <w:sz w:val="32"/>
        </w:rPr>
        <w:t>1.45%</w:t>
      </w:r>
      <w:r>
        <w:rPr>
          <w:rFonts w:ascii="Times New Roman" w:eastAsia="方正仿宋简体" w:hAnsi="Times New Roman" w:cs="Times New Roman" w:hint="eastAsia"/>
          <w:bCs/>
          <w:sz w:val="32"/>
        </w:rPr>
        <w:t>，同比上涨</w:t>
      </w:r>
      <w:r>
        <w:rPr>
          <w:rFonts w:ascii="Times New Roman" w:eastAsia="方正仿宋简体" w:hAnsi="Times New Roman" w:cs="Times New Roman" w:hint="eastAsia"/>
          <w:bCs/>
          <w:sz w:val="32"/>
        </w:rPr>
        <w:t>8.11%</w:t>
      </w:r>
      <w:r>
        <w:rPr>
          <w:rFonts w:ascii="Times New Roman" w:eastAsia="方正仿宋简体" w:hAnsi="Times New Roman" w:cs="Times New Roman" w:hint="eastAsia"/>
          <w:bCs/>
          <w:sz w:val="32"/>
        </w:rPr>
        <w:t>。</w:t>
      </w:r>
    </w:p>
    <w:p w:rsidR="00E55749" w:rsidRDefault="003F2290">
      <w:pPr>
        <w:spacing w:line="600" w:lineRule="exact"/>
        <w:ind w:firstLineChars="200" w:firstLine="640"/>
        <w:rPr>
          <w:rFonts w:ascii="方正仿宋简体" w:eastAsia="方正仿宋简体" w:hAnsi="方正仿宋简体" w:cs="方正仿宋简体"/>
          <w:sz w:val="32"/>
          <w:szCs w:val="32"/>
          <w:lang w:bidi="ar"/>
        </w:rPr>
      </w:pPr>
      <w:r>
        <w:rPr>
          <w:rFonts w:ascii="Times New Roman" w:eastAsia="方正仿宋简体" w:hAnsi="Times New Roman" w:cs="Times New Roman" w:hint="eastAsia"/>
          <w:bCs/>
          <w:sz w:val="32"/>
        </w:rPr>
        <w:t>玉米批发价</w:t>
      </w:r>
      <w:r>
        <w:rPr>
          <w:rFonts w:ascii="Times New Roman" w:eastAsia="方正仿宋简体" w:hAnsi="Times New Roman" w:cs="Times New Roman" w:hint="eastAsia"/>
          <w:bCs/>
          <w:sz w:val="32"/>
        </w:rPr>
        <w:t>1.9</w:t>
      </w:r>
      <w:r>
        <w:rPr>
          <w:rFonts w:ascii="Times New Roman" w:eastAsia="方正仿宋简体" w:hAnsi="Times New Roman" w:cs="Times New Roman" w:hint="eastAsia"/>
          <w:bCs/>
          <w:sz w:val="32"/>
        </w:rPr>
        <w:t>元，双周环比下降</w:t>
      </w:r>
      <w:r>
        <w:rPr>
          <w:rFonts w:ascii="Times New Roman" w:eastAsia="方正仿宋简体" w:hAnsi="Times New Roman" w:cs="Times New Roman" w:hint="eastAsia"/>
          <w:bCs/>
          <w:sz w:val="32"/>
        </w:rPr>
        <w:t>0.52%</w:t>
      </w:r>
      <w:r>
        <w:rPr>
          <w:rFonts w:ascii="Times New Roman" w:eastAsia="方正仿宋简体" w:hAnsi="Times New Roman" w:cs="Times New Roman" w:hint="eastAsia"/>
          <w:bCs/>
          <w:sz w:val="32"/>
        </w:rPr>
        <w:t>，同比上涨</w:t>
      </w:r>
      <w:r>
        <w:rPr>
          <w:rFonts w:ascii="Times New Roman" w:eastAsia="方正仿宋简体" w:hAnsi="Times New Roman" w:cs="Times New Roman" w:hint="eastAsia"/>
          <w:bCs/>
          <w:sz w:val="32"/>
        </w:rPr>
        <w:t>4.91%</w:t>
      </w:r>
      <w:r>
        <w:rPr>
          <w:rFonts w:ascii="方正仿宋简体" w:eastAsia="方正仿宋简体" w:hAnsi="方正仿宋简体" w:cs="方正仿宋简体" w:hint="eastAsia"/>
          <w:sz w:val="32"/>
          <w:szCs w:val="32"/>
          <w:lang w:bidi="ar"/>
        </w:rPr>
        <w:t>。</w:t>
      </w:r>
    </w:p>
    <w:p w:rsidR="00E55749" w:rsidRDefault="003F2290">
      <w:pPr>
        <w:widowControl/>
        <w:jc w:val="left"/>
      </w:pPr>
      <w:r>
        <w:rPr>
          <w:rFonts w:ascii="宋体" w:eastAsia="宋体" w:hAnsi="宋体" w:cs="宋体"/>
          <w:noProof/>
          <w:kern w:val="0"/>
          <w:sz w:val="24"/>
        </w:rPr>
        <w:drawing>
          <wp:anchor distT="0" distB="0" distL="114300" distR="114300" simplePos="0" relativeHeight="251659264" behindDoc="0" locked="0" layoutInCell="1" allowOverlap="1">
            <wp:simplePos x="0" y="0"/>
            <wp:positionH relativeFrom="column">
              <wp:posOffset>15875</wp:posOffset>
            </wp:positionH>
            <wp:positionV relativeFrom="paragraph">
              <wp:posOffset>34290</wp:posOffset>
            </wp:positionV>
            <wp:extent cx="5306695" cy="2762885"/>
            <wp:effectExtent l="0" t="0" r="8255" b="18415"/>
            <wp:wrapNone/>
            <wp:docPr id="1"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IMG_256"/>
                    <pic:cNvPicPr>
                      <a:picLocks noChangeAspect="1"/>
                    </pic:cNvPicPr>
                  </pic:nvPicPr>
                  <pic:blipFill>
                    <a:blip r:embed="rId7"/>
                    <a:stretch>
                      <a:fillRect/>
                    </a:stretch>
                  </pic:blipFill>
                  <pic:spPr>
                    <a:xfrm>
                      <a:off x="0" y="0"/>
                      <a:ext cx="5306695" cy="2762885"/>
                    </a:xfrm>
                    <a:prstGeom prst="rect">
                      <a:avLst/>
                    </a:prstGeom>
                    <a:noFill/>
                    <a:ln w="9525">
                      <a:noFill/>
                    </a:ln>
                  </pic:spPr>
                </pic:pic>
              </a:graphicData>
            </a:graphic>
          </wp:anchor>
        </w:drawing>
      </w:r>
    </w:p>
    <w:p w:rsidR="00E55749" w:rsidRDefault="00E55749">
      <w:pPr>
        <w:widowControl/>
        <w:jc w:val="left"/>
      </w:pPr>
    </w:p>
    <w:p w:rsidR="00E55749" w:rsidRDefault="00E55749">
      <w:pPr>
        <w:spacing w:line="600" w:lineRule="exact"/>
        <w:ind w:firstLineChars="200" w:firstLine="640"/>
        <w:rPr>
          <w:rFonts w:ascii="仿宋" w:eastAsia="仿宋" w:hAnsi="仿宋" w:cs="仿宋"/>
          <w:sz w:val="32"/>
          <w:szCs w:val="32"/>
          <w:lang w:bidi="ar"/>
        </w:rPr>
      </w:pPr>
    </w:p>
    <w:p w:rsidR="00E55749" w:rsidRDefault="00E55749">
      <w:pPr>
        <w:spacing w:line="600" w:lineRule="exact"/>
        <w:ind w:firstLineChars="200" w:firstLine="640"/>
        <w:rPr>
          <w:rFonts w:ascii="仿宋" w:eastAsia="仿宋" w:hAnsi="仿宋" w:cs="仿宋"/>
          <w:sz w:val="32"/>
          <w:szCs w:val="32"/>
          <w:lang w:bidi="ar"/>
        </w:rPr>
      </w:pPr>
    </w:p>
    <w:p w:rsidR="00E55749" w:rsidRDefault="00E55749">
      <w:pPr>
        <w:spacing w:line="600" w:lineRule="exact"/>
        <w:ind w:firstLineChars="200" w:firstLine="640"/>
        <w:rPr>
          <w:rFonts w:ascii="仿宋" w:eastAsia="仿宋" w:hAnsi="仿宋" w:cs="仿宋"/>
          <w:sz w:val="32"/>
          <w:szCs w:val="32"/>
          <w:lang w:bidi="ar"/>
        </w:rPr>
      </w:pPr>
    </w:p>
    <w:p w:rsidR="00E55749" w:rsidRDefault="00E55749">
      <w:pPr>
        <w:spacing w:line="600" w:lineRule="exact"/>
        <w:ind w:firstLineChars="200" w:firstLine="640"/>
        <w:rPr>
          <w:rFonts w:ascii="仿宋" w:eastAsia="仿宋" w:hAnsi="仿宋" w:cs="仿宋"/>
          <w:sz w:val="32"/>
          <w:szCs w:val="32"/>
          <w:lang w:bidi="ar"/>
        </w:rPr>
      </w:pPr>
    </w:p>
    <w:p w:rsidR="00E55749" w:rsidRDefault="00E55749">
      <w:pPr>
        <w:spacing w:line="600" w:lineRule="exact"/>
        <w:ind w:firstLineChars="200" w:firstLine="640"/>
        <w:rPr>
          <w:rFonts w:ascii="仿宋" w:eastAsia="仿宋" w:hAnsi="仿宋" w:cs="仿宋"/>
          <w:sz w:val="32"/>
          <w:szCs w:val="32"/>
          <w:lang w:bidi="ar"/>
        </w:rPr>
      </w:pPr>
    </w:p>
    <w:p w:rsidR="00E55749" w:rsidRDefault="00E55749">
      <w:pPr>
        <w:spacing w:line="600" w:lineRule="exact"/>
        <w:rPr>
          <w:rFonts w:ascii="仿宋" w:eastAsia="仿宋" w:hAnsi="仿宋" w:cs="仿宋"/>
          <w:sz w:val="32"/>
          <w:szCs w:val="32"/>
          <w:lang w:bidi="ar"/>
        </w:rPr>
      </w:pPr>
    </w:p>
    <w:p w:rsidR="00E55749" w:rsidRDefault="00E55749">
      <w:pPr>
        <w:spacing w:line="600" w:lineRule="exact"/>
        <w:ind w:firstLineChars="200" w:firstLine="640"/>
        <w:rPr>
          <w:rFonts w:ascii="仿宋" w:eastAsia="仿宋" w:hAnsi="仿宋" w:cs="仿宋"/>
          <w:sz w:val="32"/>
          <w:szCs w:val="32"/>
          <w:lang w:bidi="ar"/>
        </w:rPr>
      </w:pPr>
    </w:p>
    <w:p w:rsidR="00E55749" w:rsidRDefault="003F2290">
      <w:pPr>
        <w:spacing w:line="600" w:lineRule="exact"/>
        <w:ind w:firstLineChars="200" w:firstLine="640"/>
        <w:rPr>
          <w:rFonts w:ascii="仿宋" w:eastAsia="仿宋" w:hAnsi="仿宋" w:cs="仿宋"/>
          <w:sz w:val="32"/>
          <w:szCs w:val="32"/>
          <w:lang w:bidi="ar"/>
        </w:rPr>
      </w:pPr>
      <w:r>
        <w:rPr>
          <w:rFonts w:ascii="方正仿宋简体" w:eastAsia="方正仿宋简体" w:hAnsi="方正仿宋简体" w:cs="方正仿宋简体" w:hint="eastAsia"/>
          <w:sz w:val="32"/>
          <w:szCs w:val="32"/>
          <w:lang w:bidi="ar"/>
        </w:rPr>
        <w:t>食用植物油批发均价</w:t>
      </w:r>
      <w:r>
        <w:rPr>
          <w:rFonts w:ascii="Times New Roman" w:eastAsia="方正仿宋简体" w:hAnsi="Times New Roman" w:cs="Times New Roman"/>
          <w:sz w:val="32"/>
          <w:szCs w:val="32"/>
          <w:lang w:bidi="ar"/>
        </w:rPr>
        <w:t>17.</w:t>
      </w:r>
      <w:r>
        <w:rPr>
          <w:rFonts w:ascii="Times New Roman" w:eastAsia="方正仿宋简体" w:hAnsi="Times New Roman" w:cs="Times New Roman"/>
          <w:sz w:val="32"/>
          <w:szCs w:val="32"/>
          <w:lang w:bidi="ar"/>
        </w:rPr>
        <w:t>0</w:t>
      </w:r>
      <w:r>
        <w:rPr>
          <w:rFonts w:ascii="Times New Roman" w:eastAsia="方正仿宋简体" w:hAnsi="Times New Roman" w:cs="Times New Roman"/>
          <w:sz w:val="32"/>
          <w:szCs w:val="32"/>
          <w:lang w:bidi="ar"/>
        </w:rPr>
        <w:t>1</w:t>
      </w:r>
      <w:r>
        <w:rPr>
          <w:rFonts w:ascii="Times New Roman" w:eastAsia="方正仿宋简体" w:hAnsi="Times New Roman" w:cs="Times New Roman"/>
          <w:sz w:val="32"/>
          <w:szCs w:val="32"/>
          <w:lang w:bidi="ar"/>
        </w:rPr>
        <w:t>元（每升，下同），双周环比下降</w:t>
      </w:r>
      <w:r>
        <w:rPr>
          <w:rFonts w:ascii="Times New Roman" w:eastAsia="方正仿宋简体" w:hAnsi="Times New Roman" w:cs="Times New Roman"/>
          <w:sz w:val="32"/>
          <w:szCs w:val="32"/>
          <w:lang w:bidi="ar"/>
        </w:rPr>
        <w:t>1.33</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6.38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。其中，花生油批发均价</w:t>
      </w:r>
      <w:r>
        <w:rPr>
          <w:rFonts w:ascii="Times New Roman" w:eastAsia="方正仿宋简体" w:hAnsi="Times New Roman" w:cs="Times New Roman"/>
          <w:sz w:val="32"/>
          <w:szCs w:val="32"/>
          <w:lang w:bidi="ar"/>
        </w:rPr>
        <w:t>2</w:t>
      </w:r>
      <w:r>
        <w:rPr>
          <w:rFonts w:ascii="Times New Roman" w:eastAsia="方正仿宋简体" w:hAnsi="Times New Roman" w:cs="Times New Roman"/>
          <w:sz w:val="32"/>
          <w:szCs w:val="32"/>
          <w:lang w:bidi="ar"/>
        </w:rPr>
        <w:t>0.9</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2.06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.59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。食用植物油零售均价</w:t>
      </w:r>
      <w:r>
        <w:rPr>
          <w:rFonts w:ascii="Times New Roman" w:eastAsia="方正仿宋简体" w:hAnsi="Times New Roman" w:cs="Times New Roman"/>
          <w:sz w:val="32"/>
          <w:szCs w:val="32"/>
          <w:lang w:bidi="ar"/>
        </w:rPr>
        <w:t>1</w:t>
      </w:r>
      <w:r>
        <w:rPr>
          <w:rFonts w:ascii="Times New Roman" w:eastAsia="方正仿宋简体" w:hAnsi="Times New Roman" w:cs="Times New Roman"/>
          <w:sz w:val="32"/>
          <w:szCs w:val="32"/>
          <w:lang w:bidi="ar"/>
        </w:rPr>
        <w:t>9.42</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1.27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4.85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。其中，花生油零售均价</w:t>
      </w:r>
      <w:r>
        <w:rPr>
          <w:rFonts w:ascii="Times New Roman" w:eastAsia="方正仿宋简体" w:hAnsi="Times New Roman" w:cs="Times New Roman"/>
          <w:sz w:val="32"/>
          <w:szCs w:val="32"/>
          <w:lang w:bidi="ar"/>
        </w:rPr>
        <w:t>2</w:t>
      </w:r>
      <w:r>
        <w:rPr>
          <w:rFonts w:ascii="Times New Roman" w:eastAsia="方正仿宋简体" w:hAnsi="Times New Roman" w:cs="Times New Roman"/>
          <w:sz w:val="32"/>
          <w:szCs w:val="32"/>
          <w:lang w:bidi="ar"/>
        </w:rPr>
        <w:t>3</w:t>
      </w:r>
      <w:r>
        <w:rPr>
          <w:rFonts w:ascii="Times New Roman" w:eastAsia="方正仿宋简体" w:hAnsi="Times New Roman" w:cs="Times New Roman"/>
          <w:sz w:val="32"/>
          <w:szCs w:val="32"/>
          <w:lang w:bidi="ar"/>
        </w:rPr>
        <w:t>.71</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1.29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3.23</w:t>
      </w:r>
      <w:r>
        <w:rPr>
          <w:rFonts w:ascii="Times New Roman" w:eastAsia="方正仿宋简体" w:hAnsi="Times New Roman" w:cs="Times New Roman"/>
          <w:sz w:val="32"/>
          <w:szCs w:val="32"/>
          <w:lang w:bidi="ar"/>
        </w:rPr>
        <w:t>%</w:t>
      </w:r>
      <w:r>
        <w:rPr>
          <w:rFonts w:ascii="方正仿宋简体" w:eastAsia="方正仿宋简体" w:hAnsi="方正仿宋简体" w:cs="方正仿宋简体" w:hint="eastAsia"/>
          <w:sz w:val="32"/>
          <w:szCs w:val="32"/>
          <w:lang w:bidi="ar"/>
        </w:rPr>
        <w:t>。</w:t>
      </w:r>
    </w:p>
    <w:p w:rsidR="00E55749" w:rsidRDefault="00E55749">
      <w:pPr>
        <w:widowControl/>
        <w:jc w:val="left"/>
      </w:pPr>
    </w:p>
    <w:p w:rsidR="00E55749" w:rsidRDefault="003F2290">
      <w:pPr>
        <w:spacing w:line="600" w:lineRule="exact"/>
        <w:ind w:firstLineChars="200" w:firstLine="480"/>
        <w:rPr>
          <w:rFonts w:ascii="仿宋" w:eastAsia="仿宋" w:hAnsi="仿宋" w:cs="仿宋"/>
          <w:sz w:val="32"/>
          <w:szCs w:val="32"/>
          <w:lang w:bidi="ar"/>
        </w:rPr>
      </w:pPr>
      <w:r>
        <w:rPr>
          <w:rFonts w:ascii="宋体" w:eastAsia="宋体" w:hAnsi="宋体" w:cs="宋体"/>
          <w:noProof/>
          <w:kern w:val="0"/>
          <w:sz w:val="24"/>
        </w:rPr>
        <w:drawing>
          <wp:anchor distT="0" distB="0" distL="114300" distR="114300" simplePos="0" relativeHeight="251658240" behindDoc="0" locked="0" layoutInCell="1" allowOverlap="1">
            <wp:simplePos x="0" y="0"/>
            <wp:positionH relativeFrom="column">
              <wp:posOffset>200025</wp:posOffset>
            </wp:positionH>
            <wp:positionV relativeFrom="paragraph">
              <wp:posOffset>38735</wp:posOffset>
            </wp:positionV>
            <wp:extent cx="5316220" cy="2820035"/>
            <wp:effectExtent l="0" t="0" r="17780" b="18415"/>
            <wp:wrapNone/>
            <wp:docPr id="3"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IMG_256"/>
                    <pic:cNvPicPr>
                      <a:picLocks noChangeAspect="1"/>
                    </pic:cNvPicPr>
                  </pic:nvPicPr>
                  <pic:blipFill>
                    <a:blip r:embed="rId8"/>
                    <a:stretch>
                      <a:fillRect/>
                    </a:stretch>
                  </pic:blipFill>
                  <pic:spPr>
                    <a:xfrm>
                      <a:off x="0" y="0"/>
                      <a:ext cx="5316220" cy="2820035"/>
                    </a:xfrm>
                    <a:prstGeom prst="rect">
                      <a:avLst/>
                    </a:prstGeom>
                    <a:noFill/>
                    <a:ln w="9525">
                      <a:noFill/>
                    </a:ln>
                  </pic:spPr>
                </pic:pic>
              </a:graphicData>
            </a:graphic>
          </wp:anchor>
        </w:drawing>
      </w:r>
    </w:p>
    <w:p w:rsidR="00E55749" w:rsidRDefault="00E55749">
      <w:pPr>
        <w:spacing w:line="600" w:lineRule="exact"/>
        <w:ind w:firstLineChars="200" w:firstLine="640"/>
        <w:rPr>
          <w:rFonts w:ascii="仿宋" w:eastAsia="仿宋" w:hAnsi="仿宋" w:cs="仿宋"/>
          <w:sz w:val="32"/>
          <w:szCs w:val="32"/>
          <w:lang w:bidi="ar"/>
        </w:rPr>
      </w:pPr>
    </w:p>
    <w:p w:rsidR="00E55749" w:rsidRDefault="00E55749">
      <w:pPr>
        <w:spacing w:line="600" w:lineRule="exact"/>
        <w:ind w:firstLineChars="200" w:firstLine="640"/>
        <w:rPr>
          <w:rFonts w:ascii="仿宋" w:eastAsia="仿宋" w:hAnsi="仿宋" w:cs="仿宋"/>
          <w:sz w:val="32"/>
          <w:szCs w:val="32"/>
          <w:lang w:bidi="ar"/>
        </w:rPr>
      </w:pPr>
    </w:p>
    <w:p w:rsidR="00E55749" w:rsidRDefault="00E55749">
      <w:pPr>
        <w:spacing w:line="600" w:lineRule="exact"/>
        <w:ind w:firstLineChars="200" w:firstLine="640"/>
        <w:rPr>
          <w:rFonts w:ascii="仿宋" w:eastAsia="仿宋" w:hAnsi="仿宋" w:cs="仿宋"/>
          <w:sz w:val="32"/>
          <w:szCs w:val="32"/>
          <w:lang w:bidi="ar"/>
        </w:rPr>
      </w:pPr>
    </w:p>
    <w:p w:rsidR="00E55749" w:rsidRDefault="00E55749">
      <w:pPr>
        <w:spacing w:line="600" w:lineRule="exact"/>
        <w:ind w:firstLineChars="200" w:firstLine="640"/>
        <w:rPr>
          <w:rFonts w:ascii="仿宋" w:eastAsia="仿宋" w:hAnsi="仿宋" w:cs="仿宋"/>
          <w:sz w:val="32"/>
          <w:szCs w:val="32"/>
          <w:lang w:bidi="ar"/>
        </w:rPr>
      </w:pPr>
    </w:p>
    <w:p w:rsidR="00E55749" w:rsidRDefault="003F2290">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shd w:val="clear" w:color="auto" w:fill="FFFFFF"/>
        </w:rPr>
        <w:lastRenderedPageBreak/>
        <w:t>二、国内市场粮油价格变化情况</w:t>
      </w:r>
    </w:p>
    <w:p w:rsidR="00E55749" w:rsidRDefault="003F2290">
      <w:pPr>
        <w:spacing w:line="60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据国家粮油信息中心数据，普通晚籼稻批发价双周环比下降</w:t>
      </w:r>
      <w:r>
        <w:rPr>
          <w:rFonts w:ascii="Times New Roman" w:eastAsia="方正仿宋简体" w:hAnsi="Times New Roman" w:cs="Times New Roman"/>
          <w:sz w:val="32"/>
          <w:szCs w:val="32"/>
          <w:lang w:bidi="ar"/>
        </w:rPr>
        <w:t>1</w:t>
      </w:r>
      <w:r>
        <w:rPr>
          <w:rFonts w:ascii="Times New Roman" w:eastAsia="方正仿宋简体" w:hAnsi="Times New Roman" w:cs="Times New Roman"/>
          <w:sz w:val="32"/>
          <w:szCs w:val="32"/>
          <w:lang w:bidi="ar"/>
        </w:rPr>
        <w:t>.08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6</w:t>
      </w:r>
      <w:r>
        <w:rPr>
          <w:rFonts w:ascii="Times New Roman" w:eastAsia="方正仿宋简体" w:hAnsi="Times New Roman" w:cs="Times New Roman"/>
          <w:sz w:val="32"/>
          <w:szCs w:val="32"/>
          <w:lang w:bidi="ar"/>
        </w:rPr>
        <w:t>.45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；籼大米批发价双周环比下降</w:t>
      </w:r>
      <w:r>
        <w:rPr>
          <w:rFonts w:ascii="Times New Roman" w:eastAsia="方正仿宋简体" w:hAnsi="Times New Roman" w:cs="Times New Roman"/>
          <w:color w:val="000000"/>
          <w:kern w:val="0"/>
          <w:sz w:val="32"/>
          <w:szCs w:val="32"/>
          <w:lang w:bidi="ar"/>
        </w:rPr>
        <w:t>0.18%</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color w:val="000000"/>
          <w:kern w:val="0"/>
          <w:sz w:val="32"/>
          <w:szCs w:val="32"/>
          <w:lang w:bidi="ar"/>
        </w:rPr>
        <w:t>1.49%</w:t>
      </w:r>
      <w:r>
        <w:rPr>
          <w:rFonts w:ascii="Times New Roman" w:eastAsia="方正仿宋简体" w:hAnsi="Times New Roman" w:cs="Times New Roman"/>
          <w:sz w:val="32"/>
          <w:szCs w:val="32"/>
          <w:lang w:bidi="ar"/>
        </w:rPr>
        <w:t>；小麦批发价双周环比下降</w:t>
      </w:r>
      <w:r>
        <w:rPr>
          <w:rFonts w:ascii="Times New Roman" w:eastAsia="方正仿宋简体" w:hAnsi="Times New Roman" w:cs="Times New Roman"/>
          <w:color w:val="000000"/>
          <w:kern w:val="0"/>
          <w:sz w:val="32"/>
          <w:szCs w:val="32"/>
          <w:lang w:bidi="ar"/>
        </w:rPr>
        <w:t>1.56%</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color w:val="000000"/>
          <w:kern w:val="0"/>
          <w:sz w:val="32"/>
          <w:szCs w:val="32"/>
          <w:lang w:bidi="ar"/>
        </w:rPr>
        <w:t>4.03%</w:t>
      </w:r>
      <w:r>
        <w:rPr>
          <w:rFonts w:ascii="Times New Roman" w:eastAsia="方正仿宋简体" w:hAnsi="Times New Roman" w:cs="Times New Roman"/>
          <w:sz w:val="32"/>
          <w:szCs w:val="32"/>
          <w:lang w:bidi="ar"/>
        </w:rPr>
        <w:t>；玉米批发价双周环比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color w:val="000000"/>
          <w:kern w:val="0"/>
          <w:sz w:val="32"/>
          <w:szCs w:val="32"/>
          <w:lang w:bidi="ar"/>
        </w:rPr>
        <w:t>0.36%</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color w:val="000000"/>
          <w:kern w:val="0"/>
          <w:sz w:val="32"/>
          <w:szCs w:val="32"/>
          <w:lang w:bidi="ar"/>
        </w:rPr>
        <w:t>8.74%</w:t>
      </w:r>
      <w:r>
        <w:rPr>
          <w:rFonts w:ascii="Times New Roman" w:eastAsia="方正仿宋简体" w:hAnsi="Times New Roman" w:cs="Times New Roman"/>
          <w:sz w:val="32"/>
          <w:szCs w:val="32"/>
          <w:lang w:bidi="ar"/>
        </w:rPr>
        <w:t>；大豆油批发价双周环比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color w:val="000000"/>
          <w:kern w:val="0"/>
          <w:sz w:val="32"/>
          <w:szCs w:val="32"/>
          <w:lang w:bidi="ar"/>
        </w:rPr>
        <w:t>1.78%</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color w:val="000000"/>
          <w:kern w:val="0"/>
          <w:sz w:val="32"/>
          <w:szCs w:val="32"/>
          <w:lang w:bidi="ar"/>
        </w:rPr>
        <w:t>2.64%</w:t>
      </w:r>
      <w:r>
        <w:rPr>
          <w:rFonts w:ascii="Times New Roman" w:eastAsia="方正仿宋简体" w:hAnsi="Times New Roman" w:cs="Times New Roman"/>
          <w:sz w:val="32"/>
          <w:szCs w:val="32"/>
          <w:lang w:bidi="ar"/>
        </w:rPr>
        <w:t>；花生油批发价双周环比持平，同比下降</w:t>
      </w:r>
      <w:r>
        <w:rPr>
          <w:rFonts w:ascii="Times New Roman" w:eastAsia="方正仿宋简体" w:hAnsi="Times New Roman" w:cs="Times New Roman"/>
          <w:color w:val="000000"/>
          <w:kern w:val="0"/>
          <w:sz w:val="32"/>
          <w:szCs w:val="32"/>
          <w:lang w:bidi="ar"/>
        </w:rPr>
        <w:t>9.88%</w:t>
      </w:r>
      <w:r>
        <w:rPr>
          <w:rFonts w:ascii="Times New Roman" w:eastAsia="方正仿宋简体" w:hAnsi="Times New Roman" w:cs="Times New Roman"/>
          <w:sz w:val="32"/>
          <w:szCs w:val="32"/>
          <w:lang w:bidi="ar"/>
        </w:rPr>
        <w:t>。</w:t>
      </w:r>
    </w:p>
    <w:p w:rsidR="00E55749" w:rsidRDefault="003F2290">
      <w:pPr>
        <w:pStyle w:val="New0"/>
        <w:spacing w:line="600" w:lineRule="exact"/>
        <w:rPr>
          <w:rFonts w:ascii="方正黑体简体" w:eastAsia="方正黑体简体" w:hAnsi="方正黑体简体" w:cs="方正黑体简体"/>
          <w:sz w:val="32"/>
          <w:szCs w:val="32"/>
        </w:rPr>
      </w:pPr>
      <w:r>
        <w:rPr>
          <w:rFonts w:ascii="仿宋" w:eastAsia="仿宋" w:hAnsi="仿宋" w:cs="仿宋" w:hint="eastAsia"/>
          <w:sz w:val="32"/>
          <w:szCs w:val="32"/>
        </w:rPr>
        <w:t xml:space="preserve">    </w:t>
      </w:r>
      <w:r>
        <w:rPr>
          <w:rFonts w:ascii="方正黑体简体" w:eastAsia="方正黑体简体" w:hAnsi="方正黑体简体" w:cs="方正黑体简体" w:hint="eastAsia"/>
          <w:sz w:val="32"/>
          <w:szCs w:val="32"/>
        </w:rPr>
        <w:t>三、国际粮食期货和东南亚大米现货价格情况</w:t>
      </w:r>
    </w:p>
    <w:p w:rsidR="00E55749" w:rsidRDefault="003F2290">
      <w:pPr>
        <w:spacing w:line="560" w:lineRule="exact"/>
        <w:ind w:firstLineChars="200" w:firstLine="640"/>
        <w:rPr>
          <w:bCs/>
        </w:rPr>
      </w:pPr>
      <w:r>
        <w:rPr>
          <w:rFonts w:ascii="Times New Roman" w:eastAsia="方正仿宋简体" w:hAnsi="Times New Roman" w:cs="Times New Roman"/>
          <w:sz w:val="32"/>
          <w:szCs w:val="32"/>
          <w:lang w:bidi="ar"/>
        </w:rPr>
        <w:t>双周环比，芝加哥期货交易所（</w:t>
      </w:r>
      <w:r>
        <w:rPr>
          <w:rFonts w:ascii="Times New Roman" w:eastAsia="方正仿宋简体" w:hAnsi="Times New Roman" w:cs="Times New Roman"/>
          <w:sz w:val="32"/>
          <w:szCs w:val="32"/>
          <w:lang w:bidi="ar"/>
        </w:rPr>
        <w:t>CBOT</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大豆、</w:t>
      </w:r>
      <w:r>
        <w:rPr>
          <w:rFonts w:ascii="Times New Roman" w:eastAsia="方正仿宋简体" w:hAnsi="Times New Roman" w:cs="Times New Roman"/>
          <w:sz w:val="32"/>
          <w:szCs w:val="32"/>
          <w:lang w:bidi="ar"/>
        </w:rPr>
        <w:t>玉米</w:t>
      </w:r>
      <w:r>
        <w:rPr>
          <w:rFonts w:ascii="Times New Roman" w:eastAsia="方正仿宋简体" w:hAnsi="Times New Roman" w:cs="Times New Roman"/>
          <w:sz w:val="32"/>
          <w:szCs w:val="32"/>
          <w:lang w:bidi="ar"/>
        </w:rPr>
        <w:t>、小麦</w:t>
      </w:r>
      <w:r>
        <w:rPr>
          <w:rFonts w:ascii="Times New Roman" w:eastAsia="方正仿宋简体" w:hAnsi="Times New Roman" w:cs="Times New Roman"/>
          <w:sz w:val="32"/>
          <w:szCs w:val="32"/>
          <w:lang w:bidi="ar"/>
        </w:rPr>
        <w:t>价格</w:t>
      </w:r>
      <w:r>
        <w:rPr>
          <w:rFonts w:ascii="Times New Roman" w:eastAsia="方正仿宋简体" w:hAnsi="Times New Roman" w:cs="Times New Roman"/>
          <w:sz w:val="32"/>
          <w:szCs w:val="32"/>
          <w:lang w:bidi="ar"/>
        </w:rPr>
        <w:t>分别</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10.02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9.25%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6.52%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糙米价格上涨</w:t>
      </w:r>
      <w:r>
        <w:rPr>
          <w:rFonts w:ascii="Times New Roman" w:eastAsia="方正仿宋简体" w:hAnsi="Times New Roman" w:cs="Times New Roman"/>
          <w:sz w:val="32"/>
          <w:szCs w:val="32"/>
          <w:lang w:bidi="ar"/>
        </w:rPr>
        <w:t>7</w:t>
      </w:r>
      <w:r>
        <w:rPr>
          <w:rFonts w:ascii="Times New Roman" w:eastAsia="方正仿宋简体" w:hAnsi="Times New Roman" w:cs="Times New Roman"/>
          <w:sz w:val="32"/>
          <w:szCs w:val="32"/>
          <w:lang w:bidi="ar"/>
        </w:rPr>
        <w:t>.42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。泰国和越南大米现货离岸价为</w:t>
      </w:r>
      <w:r>
        <w:rPr>
          <w:rFonts w:ascii="Times New Roman" w:eastAsia="方正仿宋简体" w:hAnsi="Times New Roman" w:cs="Times New Roman"/>
          <w:sz w:val="32"/>
          <w:szCs w:val="32"/>
          <w:lang w:bidi="ar"/>
        </w:rPr>
        <w:t>4</w:t>
      </w:r>
      <w:r>
        <w:rPr>
          <w:rFonts w:ascii="Times New Roman" w:eastAsia="方正仿宋简体" w:hAnsi="Times New Roman" w:cs="Times New Roman"/>
          <w:sz w:val="32"/>
          <w:szCs w:val="32"/>
          <w:lang w:bidi="ar"/>
        </w:rPr>
        <w:t>26</w:t>
      </w:r>
      <w:r>
        <w:rPr>
          <w:rFonts w:ascii="Times New Roman" w:eastAsia="方正仿宋简体" w:hAnsi="Times New Roman" w:cs="Times New Roman"/>
          <w:sz w:val="32"/>
          <w:szCs w:val="32"/>
          <w:lang w:bidi="ar"/>
        </w:rPr>
        <w:t>美元</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吨、</w:t>
      </w:r>
      <w:r>
        <w:rPr>
          <w:rFonts w:ascii="Times New Roman" w:eastAsia="方正仿宋简体" w:hAnsi="Times New Roman" w:cs="Times New Roman"/>
          <w:sz w:val="32"/>
          <w:szCs w:val="32"/>
          <w:lang w:bidi="ar"/>
        </w:rPr>
        <w:t>4</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0</w:t>
      </w:r>
      <w:r>
        <w:rPr>
          <w:rFonts w:ascii="Times New Roman" w:eastAsia="方正仿宋简体" w:hAnsi="Times New Roman" w:cs="Times New Roman"/>
          <w:sz w:val="32"/>
          <w:szCs w:val="32"/>
          <w:lang w:bidi="ar"/>
        </w:rPr>
        <w:t>美元</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吨（均为</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破碎率），分别</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1.84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和</w:t>
      </w:r>
      <w:r>
        <w:rPr>
          <w:rFonts w:ascii="Times New Roman" w:eastAsia="方正仿宋简体" w:hAnsi="Times New Roman" w:cs="Times New Roman"/>
          <w:sz w:val="32"/>
          <w:szCs w:val="32"/>
          <w:lang w:bidi="ar"/>
        </w:rPr>
        <w:t>1.1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。深圳地区越南大米批发价</w:t>
      </w:r>
      <w:r>
        <w:rPr>
          <w:rFonts w:ascii="Times New Roman" w:eastAsia="方正仿宋简体" w:hAnsi="Times New Roman" w:cs="Times New Roman"/>
          <w:sz w:val="32"/>
          <w:szCs w:val="32"/>
          <w:lang w:bidi="ar"/>
        </w:rPr>
        <w:t>3.</w:t>
      </w:r>
      <w:r>
        <w:rPr>
          <w:rFonts w:ascii="Times New Roman" w:eastAsia="方正仿宋简体" w:hAnsi="Times New Roman" w:cs="Times New Roman"/>
          <w:sz w:val="32"/>
          <w:szCs w:val="32"/>
          <w:lang w:bidi="ar"/>
        </w:rPr>
        <w:t>66</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1.08%</w:t>
      </w:r>
      <w:r>
        <w:rPr>
          <w:rFonts w:ascii="Times New Roman" w:eastAsia="方正仿宋简体" w:hAnsi="Times New Roman" w:cs="Times New Roman"/>
          <w:sz w:val="32"/>
          <w:szCs w:val="32"/>
          <w:lang w:bidi="ar"/>
        </w:rPr>
        <w:t>，比同等级国产大米批发价高</w:t>
      </w:r>
      <w:r>
        <w:rPr>
          <w:rFonts w:ascii="Times New Roman" w:eastAsia="方正仿宋简体" w:hAnsi="Times New Roman" w:cs="Times New Roman"/>
          <w:sz w:val="32"/>
          <w:szCs w:val="32"/>
          <w:lang w:bidi="ar"/>
        </w:rPr>
        <w:t>3.98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bookmarkStart w:id="0" w:name="_GoBack"/>
      <w:bookmarkEnd w:id="0"/>
    </w:p>
    <w:sectPr w:rsidR="00E55749">
      <w:footerReference w:type="default" r:id="rId9"/>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290" w:rsidRDefault="003F2290">
      <w:r>
        <w:separator/>
      </w:r>
    </w:p>
  </w:endnote>
  <w:endnote w:type="continuationSeparator" w:id="0">
    <w:p w:rsidR="003F2290" w:rsidRDefault="003F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49" w:rsidRDefault="003F2290">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2175" cy="2813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892175" cy="281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5749" w:rsidRDefault="003F2290">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97DD0">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19.05pt;margin-top:0;width:70.25pt;height:22.1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" filled="f" stroked="f" strokeweight=".5pt">
              <v:textbox inset="0,0,0,0">
                <w:txbxContent>
                  <w:p w:rsidR="00E55749" w:rsidRDefault="003F2290">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97DD0">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290" w:rsidRDefault="003F2290">
      <w:r>
        <w:separator/>
      </w:r>
    </w:p>
  </w:footnote>
  <w:footnote w:type="continuationSeparator" w:id="0">
    <w:p w:rsidR="003F2290" w:rsidRDefault="003F2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3F2290"/>
    <w:rsid w:val="00E55749"/>
    <w:rsid w:val="00F97DD0"/>
    <w:rsid w:val="03282C01"/>
    <w:rsid w:val="04B7797C"/>
    <w:rsid w:val="11883694"/>
    <w:rsid w:val="1C136791"/>
    <w:rsid w:val="21A62C70"/>
    <w:rsid w:val="236C7CE4"/>
    <w:rsid w:val="251B1018"/>
    <w:rsid w:val="257319C6"/>
    <w:rsid w:val="294947F4"/>
    <w:rsid w:val="29625E58"/>
    <w:rsid w:val="2AFA2345"/>
    <w:rsid w:val="2DD65CF9"/>
    <w:rsid w:val="2E544646"/>
    <w:rsid w:val="355F26FC"/>
    <w:rsid w:val="387B44F0"/>
    <w:rsid w:val="43CD0672"/>
    <w:rsid w:val="4C6851D0"/>
    <w:rsid w:val="4E905136"/>
    <w:rsid w:val="54924520"/>
    <w:rsid w:val="5F816592"/>
    <w:rsid w:val="616824C9"/>
    <w:rsid w:val="6DA779A7"/>
    <w:rsid w:val="776821E5"/>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F6FC24-051B-4F66-8550-0253330C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2018-06-05T03:09:00Z</cp:lastPrinted>
  <dcterms:created xsi:type="dcterms:W3CDTF">2018-04-04T08:22:00Z</dcterms:created>
  <dcterms:modified xsi:type="dcterms:W3CDTF">2019-06-04T07:45:00Z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