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CF" w:rsidRDefault="00DB20D5">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r>
        <w:rPr>
          <w:rFonts w:ascii="方正小标宋简体" w:eastAsia="方正小标宋简体" w:hAnsi="方正小标宋简体" w:cs="方正小标宋简体" w:hint="eastAsia"/>
          <w:bCs/>
          <w:sz w:val="44"/>
          <w:szCs w:val="44"/>
          <w:shd w:val="clear" w:color="auto" w:fill="FFFFFF"/>
          <w:lang w:bidi="ar"/>
        </w:rPr>
        <w:t xml:space="preserve"> </w:t>
      </w:r>
    </w:p>
    <w:p w:rsidR="000843CF" w:rsidRDefault="00DB20D5">
      <w:pPr>
        <w:pStyle w:val="New0"/>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10</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0843CF" w:rsidRDefault="000843CF">
      <w:pPr>
        <w:pStyle w:val="New0"/>
        <w:spacing w:line="375" w:lineRule="atLeast"/>
        <w:jc w:val="center"/>
        <w:rPr>
          <w:rFonts w:eastAsia="仿宋"/>
          <w:sz w:val="32"/>
          <w:szCs w:val="32"/>
          <w:shd w:val="clear" w:color="auto" w:fill="FFFFFF"/>
          <w:lang w:bidi="ar"/>
        </w:rPr>
      </w:pPr>
    </w:p>
    <w:p w:rsidR="000843CF" w:rsidRDefault="00DB20D5" w:rsidP="00122096">
      <w:pPr>
        <w:pStyle w:val="New0"/>
        <w:spacing w:line="375" w:lineRule="atLeast"/>
        <w:ind w:firstLineChars="200" w:firstLine="640"/>
        <w:rPr>
          <w:rFonts w:ascii="Times New Roman" w:eastAsia="方正仿宋简体" w:hAnsi="Times New Roman" w:cs="Times New Roman"/>
          <w:sz w:val="32"/>
          <w:szCs w:val="32"/>
          <w:shd w:val="clear" w:color="auto" w:fill="FFFFFF"/>
          <w:lang w:bidi="ar"/>
        </w:rPr>
      </w:pPr>
      <w:r>
        <w:rPr>
          <w:rFonts w:ascii="Times New Roman" w:eastAsia="方正仿宋简体" w:hAnsi="Times New Roman" w:cs="Times New Roman"/>
          <w:sz w:val="32"/>
          <w:szCs w:val="32"/>
          <w:shd w:val="clear" w:color="auto" w:fill="FFFFFF"/>
        </w:rPr>
        <w:t>省内方面，稻米价格走势平稳，小麦及小麦粉价格略降，玉米价格延续小幅平稳上涨走势，食用油价格略有回升。国内方面，</w:t>
      </w:r>
      <w:r>
        <w:rPr>
          <w:rFonts w:ascii="Times New Roman" w:eastAsia="方正仿宋简体" w:hAnsi="Times New Roman" w:cs="Times New Roman"/>
          <w:sz w:val="32"/>
          <w:szCs w:val="32"/>
          <w:shd w:val="clear" w:color="auto" w:fill="FFFFFF"/>
        </w:rPr>
        <w:t>主要粮油品种</w:t>
      </w:r>
      <w:r>
        <w:rPr>
          <w:rFonts w:ascii="Times New Roman" w:eastAsia="方正仿宋简体" w:hAnsi="Times New Roman" w:cs="Times New Roman"/>
          <w:sz w:val="32"/>
          <w:szCs w:val="32"/>
          <w:shd w:val="clear" w:color="auto" w:fill="FFFFFF"/>
        </w:rPr>
        <w:t>价格平稳，但是与去年同期相比，除玉米价格出现上涨外，其他品种价格均</w:t>
      </w:r>
      <w:r>
        <w:rPr>
          <w:rFonts w:ascii="Times New Roman" w:eastAsia="方正仿宋简体" w:hAnsi="Times New Roman" w:cs="Times New Roman"/>
          <w:sz w:val="32"/>
          <w:szCs w:val="32"/>
          <w:shd w:val="clear" w:color="auto" w:fill="FFFFFF"/>
        </w:rPr>
        <w:t>明显</w:t>
      </w:r>
      <w:r>
        <w:rPr>
          <w:rFonts w:ascii="Times New Roman" w:eastAsia="方正仿宋简体" w:hAnsi="Times New Roman" w:cs="Times New Roman"/>
          <w:sz w:val="32"/>
          <w:szCs w:val="32"/>
          <w:shd w:val="clear" w:color="auto" w:fill="FFFFFF"/>
        </w:rPr>
        <w:t>下降。国际方面，芝加哥期货交易所（</w:t>
      </w:r>
      <w:r>
        <w:rPr>
          <w:rFonts w:ascii="Times New Roman" w:eastAsia="方正仿宋简体" w:hAnsi="Times New Roman" w:cs="Times New Roman"/>
          <w:sz w:val="32"/>
          <w:szCs w:val="32"/>
          <w:shd w:val="clear" w:color="auto" w:fill="FFFFFF"/>
        </w:rPr>
        <w:t>CBOT</w:t>
      </w:r>
      <w:r>
        <w:rPr>
          <w:rFonts w:ascii="Times New Roman" w:eastAsia="方正仿宋简体" w:hAnsi="Times New Roman" w:cs="Times New Roman"/>
          <w:sz w:val="32"/>
          <w:szCs w:val="32"/>
          <w:shd w:val="clear" w:color="auto" w:fill="FFFFFF"/>
        </w:rPr>
        <w:t>）小麦、玉米、大豆价格出现不同程度上涨，其中玉米和大豆上涨幅度较大，玉米价格上涨主要是受美国农业部近期</w:t>
      </w:r>
      <w:r>
        <w:rPr>
          <w:rFonts w:ascii="Times New Roman" w:eastAsia="方正仿宋简体" w:hAnsi="Times New Roman" w:cs="Times New Roman"/>
          <w:sz w:val="32"/>
          <w:szCs w:val="32"/>
          <w:shd w:val="clear" w:color="auto" w:fill="FFFFFF"/>
        </w:rPr>
        <w:t>下调玉米产量数据影响出现反弹，而大豆价格</w:t>
      </w:r>
      <w:r>
        <w:rPr>
          <w:rFonts w:ascii="Times New Roman" w:eastAsia="方正仿宋简体" w:hAnsi="Times New Roman" w:cs="Times New Roman"/>
          <w:sz w:val="32"/>
          <w:szCs w:val="32"/>
          <w:shd w:val="clear" w:color="auto" w:fill="FFFFFF"/>
        </w:rPr>
        <w:t>上</w:t>
      </w:r>
      <w:r>
        <w:rPr>
          <w:rFonts w:ascii="Times New Roman" w:eastAsia="方正仿宋简体" w:hAnsi="Times New Roman" w:cs="Times New Roman"/>
          <w:sz w:val="32"/>
          <w:szCs w:val="32"/>
          <w:shd w:val="clear" w:color="auto" w:fill="FFFFFF"/>
        </w:rPr>
        <w:t>涨主要</w:t>
      </w:r>
      <w:r>
        <w:rPr>
          <w:rFonts w:ascii="Times New Roman" w:eastAsia="方正仿宋简体" w:hAnsi="Times New Roman" w:cs="Times New Roman"/>
          <w:sz w:val="32"/>
          <w:szCs w:val="32"/>
          <w:shd w:val="clear" w:color="auto" w:fill="FFFFFF"/>
        </w:rPr>
        <w:t>受</w:t>
      </w:r>
      <w:r>
        <w:rPr>
          <w:rFonts w:ascii="Times New Roman" w:eastAsia="方正仿宋简体" w:hAnsi="Times New Roman" w:cs="Times New Roman"/>
          <w:sz w:val="32"/>
          <w:szCs w:val="32"/>
          <w:shd w:val="clear" w:color="auto" w:fill="FFFFFF"/>
        </w:rPr>
        <w:t>技术性因素的影响。</w:t>
      </w:r>
    </w:p>
    <w:p w:rsidR="000843CF" w:rsidRDefault="00DB20D5">
      <w:pPr>
        <w:spacing w:line="600" w:lineRule="exact"/>
        <w:rPr>
          <w:rFonts w:ascii="黑体" w:eastAsia="黑体" w:hAnsi="黑体" w:cs="黑体"/>
          <w:sz w:val="32"/>
          <w:szCs w:val="32"/>
        </w:rPr>
      </w:pPr>
      <w:r>
        <w:rPr>
          <w:rFonts w:eastAsia="仿宋" w:hint="eastAsia"/>
          <w:sz w:val="32"/>
          <w:szCs w:val="32"/>
          <w:shd w:val="clear" w:color="auto" w:fill="FFFFFF"/>
        </w:rPr>
        <w:t xml:space="preserve">    </w:t>
      </w:r>
      <w:r>
        <w:rPr>
          <w:rFonts w:ascii="方正黑体简体" w:eastAsia="方正黑体简体" w:hAnsi="方正黑体简体" w:cs="方正黑体简体" w:hint="eastAsia"/>
          <w:sz w:val="32"/>
          <w:szCs w:val="32"/>
        </w:rPr>
        <w:t>一、省内市场主要粮油品种价格变化情况</w:t>
      </w:r>
    </w:p>
    <w:p w:rsidR="000843CF" w:rsidRDefault="00DB20D5">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rPr>
        <w:t>普通早籼稻收购价</w:t>
      </w:r>
      <w:r>
        <w:rPr>
          <w:rFonts w:ascii="Times New Roman" w:eastAsia="方正仿宋简体" w:hAnsi="Times New Roman" w:cs="Times New Roman"/>
          <w:sz w:val="32"/>
          <w:szCs w:val="32"/>
        </w:rPr>
        <w:t>2.79</w:t>
      </w:r>
      <w:r>
        <w:rPr>
          <w:rFonts w:ascii="Times New Roman" w:eastAsia="方正仿宋简体" w:hAnsi="Times New Roman" w:cs="Times New Roman"/>
          <w:sz w:val="32"/>
          <w:szCs w:val="32"/>
        </w:rPr>
        <w:t>元（每公斤，下同），双周环比下降</w:t>
      </w:r>
      <w:r>
        <w:rPr>
          <w:rFonts w:ascii="Times New Roman" w:eastAsia="方正仿宋简体" w:hAnsi="Times New Roman" w:cs="Times New Roman"/>
          <w:sz w:val="32"/>
          <w:szCs w:val="32"/>
        </w:rPr>
        <w:t>0.36%</w:t>
      </w:r>
      <w:r>
        <w:rPr>
          <w:rFonts w:ascii="Times New Roman" w:eastAsia="方正仿宋简体" w:hAnsi="Times New Roman" w:cs="Times New Roman"/>
          <w:sz w:val="32"/>
          <w:szCs w:val="32"/>
        </w:rPr>
        <w:t>，同</w:t>
      </w:r>
      <w:r>
        <w:rPr>
          <w:rFonts w:ascii="Times New Roman" w:eastAsia="方正仿宋简体" w:hAnsi="Times New Roman" w:cs="Times New Roman"/>
          <w:sz w:val="32"/>
          <w:szCs w:val="32"/>
        </w:rPr>
        <w:t>比</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1.45</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lang w:bidi="ar"/>
        </w:rPr>
        <w:t>籼大米批发均价</w:t>
      </w:r>
      <w:r>
        <w:rPr>
          <w:rFonts w:ascii="Times New Roman" w:eastAsia="方正仿宋简体" w:hAnsi="Times New Roman" w:cs="Times New Roman"/>
          <w:sz w:val="32"/>
          <w:szCs w:val="32"/>
          <w:lang w:bidi="ar"/>
        </w:rPr>
        <w:t>5.11</w:t>
      </w:r>
      <w:r>
        <w:rPr>
          <w:rFonts w:ascii="Times New Roman" w:eastAsia="方正仿宋简体" w:hAnsi="Times New Roman" w:cs="Times New Roman"/>
          <w:sz w:val="32"/>
          <w:szCs w:val="32"/>
          <w:lang w:bidi="ar"/>
        </w:rPr>
        <w:t>元，双周环比持平，同比下降</w:t>
      </w:r>
      <w:r>
        <w:rPr>
          <w:rFonts w:ascii="Times New Roman" w:eastAsia="方正仿宋简体" w:hAnsi="Times New Roman" w:cs="Times New Roman"/>
          <w:sz w:val="32"/>
          <w:szCs w:val="32"/>
          <w:lang w:bidi="ar"/>
        </w:rPr>
        <w:t>6.75%</w:t>
      </w:r>
      <w:r>
        <w:rPr>
          <w:rFonts w:ascii="Times New Roman" w:eastAsia="方正仿宋简体" w:hAnsi="Times New Roman" w:cs="Times New Roman"/>
          <w:sz w:val="32"/>
          <w:szCs w:val="32"/>
          <w:lang w:bidi="ar"/>
        </w:rPr>
        <w:t>，其中：东莞樟木头粮食批发市场籼大</w:t>
      </w:r>
      <w:r>
        <w:rPr>
          <w:rFonts w:ascii="Times New Roman" w:eastAsia="方正仿宋简体" w:hAnsi="Times New Roman" w:cs="Times New Roman"/>
          <w:sz w:val="32"/>
          <w:szCs w:val="32"/>
          <w:lang w:bidi="ar"/>
        </w:rPr>
        <w:t>米均价</w:t>
      </w:r>
      <w:r>
        <w:rPr>
          <w:rFonts w:ascii="Times New Roman" w:eastAsia="方正仿宋简体" w:hAnsi="Times New Roman" w:cs="Times New Roman"/>
          <w:sz w:val="32"/>
          <w:szCs w:val="32"/>
          <w:lang w:bidi="ar"/>
        </w:rPr>
        <w:t>4.98</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2.26%</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0.2%</w:t>
      </w:r>
      <w:r>
        <w:rPr>
          <w:rFonts w:ascii="Times New Roman" w:eastAsia="方正仿宋简体" w:hAnsi="Times New Roman" w:cs="Times New Roman"/>
          <w:sz w:val="32"/>
          <w:szCs w:val="32"/>
          <w:lang w:bidi="ar"/>
        </w:rPr>
        <w:t>；籼大米零售均价</w:t>
      </w:r>
      <w:r>
        <w:rPr>
          <w:rFonts w:ascii="Times New Roman" w:eastAsia="方正仿宋简体" w:hAnsi="Times New Roman" w:cs="Times New Roman"/>
          <w:sz w:val="32"/>
          <w:szCs w:val="32"/>
          <w:lang w:bidi="ar"/>
        </w:rPr>
        <w:t>5.89</w:t>
      </w:r>
      <w:r>
        <w:rPr>
          <w:rFonts w:ascii="Times New Roman" w:eastAsia="方正仿宋简体" w:hAnsi="Times New Roman" w:cs="Times New Roman"/>
          <w:sz w:val="32"/>
          <w:szCs w:val="32"/>
          <w:lang w:bidi="ar"/>
        </w:rPr>
        <w:t>元，双周环比持平，同比下降</w:t>
      </w:r>
      <w:r>
        <w:rPr>
          <w:rFonts w:ascii="Times New Roman" w:eastAsia="方正仿宋简体" w:hAnsi="Times New Roman" w:cs="Times New Roman"/>
          <w:sz w:val="32"/>
          <w:szCs w:val="32"/>
          <w:lang w:bidi="ar"/>
        </w:rPr>
        <w:t>6.95%</w:t>
      </w:r>
      <w:r>
        <w:rPr>
          <w:rFonts w:ascii="Times New Roman" w:eastAsia="方正仿宋简体" w:hAnsi="Times New Roman" w:cs="Times New Roman"/>
          <w:sz w:val="32"/>
          <w:szCs w:val="32"/>
          <w:lang w:bidi="ar"/>
        </w:rPr>
        <w:t>；泰国香米零售均价</w:t>
      </w:r>
      <w:r>
        <w:rPr>
          <w:rFonts w:ascii="Times New Roman" w:eastAsia="方正仿宋简体" w:hAnsi="Times New Roman" w:cs="Times New Roman"/>
          <w:sz w:val="32"/>
          <w:szCs w:val="32"/>
          <w:lang w:bidi="ar"/>
        </w:rPr>
        <w:t>11.84</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0.08%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0.17%</w:t>
      </w:r>
      <w:r>
        <w:rPr>
          <w:rFonts w:ascii="Times New Roman" w:eastAsia="方正仿宋简体" w:hAnsi="Times New Roman" w:cs="Times New Roman"/>
          <w:sz w:val="32"/>
          <w:szCs w:val="32"/>
          <w:lang w:bidi="ar"/>
        </w:rPr>
        <w:t>。</w:t>
      </w:r>
    </w:p>
    <w:p w:rsidR="000843CF" w:rsidRDefault="00DB20D5">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小麦批发价</w:t>
      </w:r>
      <w:r>
        <w:rPr>
          <w:rFonts w:ascii="Times New Roman" w:eastAsia="方正仿宋简体" w:hAnsi="Times New Roman" w:cs="Times New Roman"/>
          <w:sz w:val="32"/>
          <w:szCs w:val="32"/>
          <w:lang w:bidi="ar"/>
        </w:rPr>
        <w:t>2.77</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0.36%</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0.36%</w:t>
      </w:r>
      <w:r>
        <w:rPr>
          <w:rFonts w:ascii="Times New Roman" w:eastAsia="方正仿宋简体" w:hAnsi="Times New Roman" w:cs="Times New Roman"/>
          <w:sz w:val="32"/>
          <w:szCs w:val="32"/>
          <w:lang w:bidi="ar"/>
        </w:rPr>
        <w:t>；小麦粉批发价</w:t>
      </w:r>
      <w:r>
        <w:rPr>
          <w:rFonts w:ascii="Times New Roman" w:eastAsia="方正仿宋简体" w:hAnsi="Times New Roman" w:cs="Times New Roman"/>
          <w:sz w:val="32"/>
          <w:szCs w:val="32"/>
          <w:lang w:bidi="ar"/>
        </w:rPr>
        <w:t>4.26</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0.23%</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3.15%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lastRenderedPageBreak/>
        <w:t>小麦粉零售价</w:t>
      </w:r>
      <w:r>
        <w:rPr>
          <w:rFonts w:ascii="Times New Roman" w:eastAsia="方正仿宋简体" w:hAnsi="Times New Roman" w:cs="Times New Roman"/>
          <w:sz w:val="32"/>
          <w:szCs w:val="32"/>
          <w:lang w:bidi="ar"/>
        </w:rPr>
        <w:t>6.93</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0.14%</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12.14%</w:t>
      </w:r>
      <w:r>
        <w:rPr>
          <w:rFonts w:ascii="Times New Roman" w:eastAsia="方正仿宋简体" w:hAnsi="Times New Roman" w:cs="Times New Roman"/>
          <w:sz w:val="32"/>
          <w:szCs w:val="32"/>
          <w:lang w:bidi="ar"/>
        </w:rPr>
        <w:t>。</w:t>
      </w:r>
    </w:p>
    <w:p w:rsidR="000843CF" w:rsidRDefault="00DB20D5">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noProof/>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732790</wp:posOffset>
            </wp:positionV>
            <wp:extent cx="5210175" cy="2711450"/>
            <wp:effectExtent l="0" t="0" r="9525" b="12700"/>
            <wp:wrapNone/>
            <wp:docPr id="1" name="Picture 2" descr="15396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1539674184(1)"/>
                    <pic:cNvPicPr>
                      <a:picLocks noChangeAspect="1"/>
                    </pic:cNvPicPr>
                  </pic:nvPicPr>
                  <pic:blipFill>
                    <a:blip r:embed="rId7"/>
                    <a:stretch>
                      <a:fillRect/>
                    </a:stretch>
                  </pic:blipFill>
                  <pic:spPr>
                    <a:xfrm>
                      <a:off x="0" y="0"/>
                      <a:ext cx="5210175" cy="2711450"/>
                    </a:xfrm>
                    <a:prstGeom prst="rect">
                      <a:avLst/>
                    </a:prstGeom>
                    <a:noFill/>
                    <a:ln w="9525">
                      <a:noFill/>
                    </a:ln>
                  </pic:spPr>
                </pic:pic>
              </a:graphicData>
            </a:graphic>
          </wp:anchor>
        </w:drawing>
      </w:r>
      <w:r>
        <w:rPr>
          <w:rFonts w:ascii="Times New Roman" w:eastAsia="方正仿宋简体" w:hAnsi="Times New Roman" w:cs="Times New Roman"/>
          <w:sz w:val="32"/>
          <w:szCs w:val="32"/>
          <w:lang w:bidi="ar"/>
        </w:rPr>
        <w:t>玉米批发价</w:t>
      </w:r>
      <w:r>
        <w:rPr>
          <w:rFonts w:ascii="Times New Roman" w:eastAsia="方正仿宋简体" w:hAnsi="Times New Roman" w:cs="Times New Roman"/>
          <w:sz w:val="32"/>
          <w:szCs w:val="32"/>
          <w:lang w:bidi="ar"/>
        </w:rPr>
        <w:t>1.97</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0.51%</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7.83%</w:t>
      </w:r>
      <w:r>
        <w:rPr>
          <w:rFonts w:ascii="Times New Roman" w:eastAsia="方正仿宋简体" w:hAnsi="Times New Roman" w:cs="Times New Roman"/>
          <w:sz w:val="32"/>
          <w:szCs w:val="32"/>
          <w:lang w:bidi="ar"/>
        </w:rPr>
        <w:t>。</w:t>
      </w:r>
    </w:p>
    <w:p w:rsidR="000843CF" w:rsidRDefault="000843CF">
      <w:pPr>
        <w:spacing w:line="600" w:lineRule="exact"/>
        <w:ind w:firstLineChars="200" w:firstLine="640"/>
        <w:rPr>
          <w:rFonts w:ascii="仿宋" w:eastAsia="仿宋" w:hAnsi="仿宋" w:cs="仿宋"/>
          <w:sz w:val="32"/>
          <w:szCs w:val="32"/>
          <w:lang w:bidi="ar"/>
        </w:rPr>
      </w:pPr>
    </w:p>
    <w:p w:rsidR="000843CF" w:rsidRDefault="000843CF">
      <w:pPr>
        <w:spacing w:line="600" w:lineRule="exact"/>
        <w:ind w:firstLineChars="200" w:firstLine="640"/>
        <w:rPr>
          <w:rFonts w:ascii="仿宋" w:eastAsia="仿宋" w:hAnsi="仿宋" w:cs="仿宋"/>
          <w:sz w:val="32"/>
          <w:szCs w:val="32"/>
          <w:lang w:bidi="ar"/>
        </w:rPr>
      </w:pPr>
    </w:p>
    <w:p w:rsidR="000843CF" w:rsidRDefault="000843CF">
      <w:pPr>
        <w:spacing w:line="600" w:lineRule="exact"/>
        <w:ind w:firstLineChars="200" w:firstLine="640"/>
        <w:rPr>
          <w:rFonts w:ascii="仿宋" w:eastAsia="仿宋" w:hAnsi="仿宋" w:cs="仿宋"/>
          <w:sz w:val="32"/>
          <w:szCs w:val="32"/>
          <w:lang w:bidi="ar"/>
        </w:rPr>
      </w:pPr>
    </w:p>
    <w:p w:rsidR="000843CF" w:rsidRDefault="000843CF">
      <w:pPr>
        <w:spacing w:line="600" w:lineRule="exact"/>
        <w:ind w:firstLineChars="200" w:firstLine="640"/>
        <w:rPr>
          <w:rFonts w:ascii="仿宋" w:eastAsia="仿宋" w:hAnsi="仿宋" w:cs="仿宋"/>
          <w:sz w:val="32"/>
          <w:szCs w:val="32"/>
          <w:lang w:bidi="ar"/>
        </w:rPr>
      </w:pPr>
    </w:p>
    <w:p w:rsidR="000843CF" w:rsidRDefault="000843CF">
      <w:pPr>
        <w:spacing w:line="600" w:lineRule="exact"/>
        <w:ind w:firstLineChars="200" w:firstLine="640"/>
        <w:rPr>
          <w:rFonts w:ascii="仿宋" w:eastAsia="仿宋" w:hAnsi="仿宋" w:cs="仿宋"/>
          <w:sz w:val="32"/>
          <w:szCs w:val="32"/>
          <w:lang w:bidi="ar"/>
        </w:rPr>
      </w:pPr>
    </w:p>
    <w:p w:rsidR="000843CF" w:rsidRDefault="000843CF">
      <w:pPr>
        <w:spacing w:line="600" w:lineRule="exact"/>
        <w:ind w:firstLineChars="200" w:firstLine="640"/>
        <w:rPr>
          <w:rFonts w:ascii="仿宋" w:eastAsia="仿宋" w:hAnsi="仿宋" w:cs="仿宋"/>
          <w:sz w:val="32"/>
          <w:szCs w:val="32"/>
          <w:lang w:bidi="ar"/>
        </w:rPr>
      </w:pPr>
    </w:p>
    <w:p w:rsidR="000843CF" w:rsidRDefault="000843CF">
      <w:pPr>
        <w:spacing w:line="600" w:lineRule="exact"/>
        <w:ind w:firstLineChars="200" w:firstLine="640"/>
        <w:rPr>
          <w:rFonts w:ascii="仿宋" w:eastAsia="仿宋" w:hAnsi="仿宋" w:cs="仿宋"/>
          <w:sz w:val="32"/>
          <w:szCs w:val="32"/>
          <w:lang w:bidi="ar"/>
        </w:rPr>
      </w:pPr>
    </w:p>
    <w:p w:rsidR="000843CF" w:rsidRDefault="000843CF"/>
    <w:p w:rsidR="000843CF" w:rsidRDefault="00DB20D5">
      <w:pPr>
        <w:spacing w:line="60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食用植物油批发均价</w:t>
      </w:r>
      <w:r>
        <w:rPr>
          <w:rFonts w:ascii="Times New Roman" w:eastAsia="方正仿宋简体" w:hAnsi="Times New Roman" w:cs="Times New Roman"/>
          <w:sz w:val="32"/>
          <w:szCs w:val="32"/>
          <w:lang w:bidi="ar"/>
        </w:rPr>
        <w:t>16.73</w:t>
      </w:r>
      <w:r>
        <w:rPr>
          <w:rFonts w:ascii="Times New Roman" w:eastAsia="方正仿宋简体" w:hAnsi="Times New Roman" w:cs="Times New Roman"/>
          <w:sz w:val="32"/>
          <w:szCs w:val="32"/>
          <w:lang w:bidi="ar"/>
        </w:rPr>
        <w:t>元（每升，下同），双周环比上涨</w:t>
      </w:r>
      <w:r>
        <w:rPr>
          <w:rFonts w:ascii="Times New Roman" w:eastAsia="方正仿宋简体" w:hAnsi="Times New Roman" w:cs="Times New Roman"/>
          <w:sz w:val="32"/>
          <w:szCs w:val="32"/>
          <w:lang w:bidi="ar"/>
        </w:rPr>
        <w:t>0.42%</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7.26%</w:t>
      </w:r>
      <w:r>
        <w:rPr>
          <w:rFonts w:ascii="Times New Roman" w:eastAsia="方正仿宋简体" w:hAnsi="Times New Roman" w:cs="Times New Roman"/>
          <w:sz w:val="32"/>
          <w:szCs w:val="32"/>
          <w:lang w:bidi="ar"/>
        </w:rPr>
        <w:t>。其中，花生油批发均价</w:t>
      </w:r>
      <w:r>
        <w:rPr>
          <w:rFonts w:ascii="Times New Roman" w:eastAsia="方正仿宋简体" w:hAnsi="Times New Roman" w:cs="Times New Roman"/>
          <w:sz w:val="32"/>
          <w:szCs w:val="32"/>
          <w:lang w:bidi="ar"/>
        </w:rPr>
        <w:t>20.75</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0.19%</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4.11%</w:t>
      </w:r>
      <w:r>
        <w:rPr>
          <w:rFonts w:ascii="Times New Roman" w:eastAsia="方正仿宋简体" w:hAnsi="Times New Roman" w:cs="Times New Roman"/>
          <w:sz w:val="32"/>
          <w:szCs w:val="32"/>
          <w:lang w:bidi="ar"/>
        </w:rPr>
        <w:t>。食用植物油零售均价</w:t>
      </w:r>
      <w:r>
        <w:rPr>
          <w:rFonts w:ascii="Times New Roman" w:eastAsia="方正仿宋简体" w:hAnsi="Times New Roman" w:cs="Times New Roman"/>
          <w:sz w:val="32"/>
          <w:szCs w:val="32"/>
          <w:lang w:bidi="ar"/>
        </w:rPr>
        <w:t>18.57</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0.54%</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14.5%</w:t>
      </w:r>
      <w:r>
        <w:rPr>
          <w:rFonts w:ascii="Times New Roman" w:eastAsia="方正仿宋简体" w:hAnsi="Times New Roman" w:cs="Times New Roman"/>
          <w:sz w:val="32"/>
          <w:szCs w:val="32"/>
          <w:lang w:bidi="ar"/>
        </w:rPr>
        <w:t>。其中，花生油零售均价</w:t>
      </w:r>
      <w:r>
        <w:rPr>
          <w:rFonts w:ascii="Times New Roman" w:eastAsia="方正仿宋简体" w:hAnsi="Times New Roman" w:cs="Times New Roman"/>
          <w:sz w:val="32"/>
          <w:szCs w:val="32"/>
          <w:lang w:bidi="ar"/>
        </w:rPr>
        <w:t>22.53</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0.4%</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13.31%</w:t>
      </w:r>
      <w:r>
        <w:rPr>
          <w:rFonts w:ascii="Times New Roman" w:eastAsia="方正仿宋简体" w:hAnsi="Times New Roman" w:cs="Times New Roman"/>
          <w:sz w:val="32"/>
          <w:szCs w:val="32"/>
          <w:lang w:bidi="ar"/>
        </w:rPr>
        <w:t>。</w:t>
      </w:r>
    </w:p>
    <w:p w:rsidR="000843CF" w:rsidRDefault="000843CF">
      <w:pPr>
        <w:rPr>
          <w:rFonts w:ascii="宋体" w:hAnsi="宋体" w:cs="宋体"/>
          <w:sz w:val="24"/>
        </w:rPr>
      </w:pPr>
    </w:p>
    <w:p w:rsidR="000843CF" w:rsidRDefault="000843CF">
      <w:pPr>
        <w:rPr>
          <w:rFonts w:ascii="宋体" w:hAnsi="宋体" w:cs="宋体"/>
          <w:sz w:val="24"/>
        </w:rPr>
      </w:pPr>
    </w:p>
    <w:p w:rsidR="000843CF" w:rsidRDefault="000843CF">
      <w:pPr>
        <w:spacing w:line="600" w:lineRule="exact"/>
        <w:ind w:firstLineChars="200" w:firstLine="640"/>
        <w:rPr>
          <w:rFonts w:ascii="仿宋" w:eastAsia="仿宋" w:hAnsi="仿宋" w:cs="仿宋"/>
          <w:sz w:val="32"/>
          <w:szCs w:val="32"/>
          <w:lang w:bidi="ar"/>
        </w:rPr>
      </w:pPr>
    </w:p>
    <w:p w:rsidR="000843CF" w:rsidRDefault="000843CF">
      <w:pPr>
        <w:spacing w:line="600" w:lineRule="exact"/>
        <w:ind w:firstLineChars="200" w:firstLine="640"/>
        <w:rPr>
          <w:rFonts w:ascii="仿宋" w:eastAsia="仿宋" w:hAnsi="仿宋" w:cs="仿宋"/>
          <w:sz w:val="32"/>
          <w:szCs w:val="32"/>
          <w:lang w:bidi="ar"/>
        </w:rPr>
      </w:pPr>
    </w:p>
    <w:p w:rsidR="000843CF" w:rsidRDefault="00DB20D5">
      <w:pPr>
        <w:spacing w:line="600" w:lineRule="exact"/>
        <w:ind w:firstLineChars="200" w:firstLine="420"/>
        <w:rPr>
          <w:rFonts w:ascii="仿宋" w:eastAsia="仿宋" w:hAnsi="仿宋" w:cs="仿宋"/>
          <w:sz w:val="32"/>
          <w:szCs w:val="32"/>
          <w:lang w:bidi="ar"/>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-564515</wp:posOffset>
            </wp:positionV>
            <wp:extent cx="5219700" cy="2762250"/>
            <wp:effectExtent l="0" t="0" r="0" b="0"/>
            <wp:wrapNone/>
            <wp:docPr id="2" name="Picture 3" descr="1539674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1539674139(1)"/>
                    <pic:cNvPicPr>
                      <a:picLocks noChangeAspect="1"/>
                    </pic:cNvPicPr>
                  </pic:nvPicPr>
                  <pic:blipFill>
                    <a:blip r:embed="rId8"/>
                    <a:stretch>
                      <a:fillRect/>
                    </a:stretch>
                  </pic:blipFill>
                  <pic:spPr>
                    <a:xfrm>
                      <a:off x="0" y="0"/>
                      <a:ext cx="5219700" cy="2762250"/>
                    </a:xfrm>
                    <a:prstGeom prst="rect">
                      <a:avLst/>
                    </a:prstGeom>
                    <a:noFill/>
                    <a:ln w="9525">
                      <a:noFill/>
                    </a:ln>
                  </pic:spPr>
                </pic:pic>
              </a:graphicData>
            </a:graphic>
          </wp:anchor>
        </w:drawing>
      </w:r>
    </w:p>
    <w:p w:rsidR="000843CF" w:rsidRDefault="000843CF"/>
    <w:p w:rsidR="000843CF" w:rsidRDefault="000843CF">
      <w:pPr>
        <w:spacing w:line="600" w:lineRule="exact"/>
        <w:ind w:firstLineChars="200" w:firstLine="640"/>
        <w:rPr>
          <w:rFonts w:ascii="仿宋" w:eastAsia="仿宋" w:hAnsi="仿宋" w:cs="仿宋"/>
          <w:sz w:val="32"/>
          <w:szCs w:val="32"/>
          <w:lang w:bidi="ar"/>
        </w:rPr>
      </w:pPr>
    </w:p>
    <w:p w:rsidR="000843CF" w:rsidRDefault="000843CF">
      <w:pPr>
        <w:spacing w:line="600" w:lineRule="exact"/>
        <w:ind w:firstLineChars="200" w:firstLine="640"/>
        <w:rPr>
          <w:rFonts w:ascii="仿宋" w:eastAsia="仿宋" w:hAnsi="仿宋" w:cs="仿宋"/>
          <w:sz w:val="32"/>
          <w:szCs w:val="32"/>
          <w:lang w:bidi="ar"/>
        </w:rPr>
      </w:pPr>
    </w:p>
    <w:p w:rsidR="000843CF" w:rsidRDefault="00DB20D5">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shd w:val="clear" w:color="auto" w:fill="FFFFFF"/>
        </w:rPr>
        <w:lastRenderedPageBreak/>
        <w:t>二、国内市场粮油价格变化情况</w:t>
      </w:r>
    </w:p>
    <w:p w:rsidR="000843CF" w:rsidRDefault="00DB20D5">
      <w:pPr>
        <w:spacing w:line="60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据国家粮油信息中心数据，普通早籼稻批发价双周环比上涨</w:t>
      </w:r>
      <w:r>
        <w:rPr>
          <w:rFonts w:ascii="Times New Roman" w:eastAsia="方正仿宋简体" w:hAnsi="Times New Roman" w:cs="Times New Roman"/>
          <w:sz w:val="32"/>
          <w:szCs w:val="32"/>
          <w:lang w:bidi="ar"/>
        </w:rPr>
        <w:t>0.13%</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10.77%</w:t>
      </w:r>
      <w:r>
        <w:rPr>
          <w:rFonts w:ascii="Times New Roman" w:eastAsia="方正仿宋简体" w:hAnsi="Times New Roman" w:cs="Times New Roman"/>
          <w:sz w:val="32"/>
          <w:szCs w:val="32"/>
          <w:lang w:bidi="ar"/>
        </w:rPr>
        <w:t>；籼大米批发价双周环比上涨</w:t>
      </w:r>
      <w:r>
        <w:rPr>
          <w:rFonts w:ascii="Times New Roman" w:eastAsia="方正仿宋简体" w:hAnsi="Times New Roman" w:cs="Times New Roman"/>
          <w:color w:val="000000"/>
          <w:sz w:val="32"/>
          <w:szCs w:val="32"/>
          <w:lang w:bidi="ar"/>
        </w:rPr>
        <w:t>0.03%</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color w:val="000000"/>
          <w:sz w:val="32"/>
          <w:szCs w:val="32"/>
          <w:lang w:bidi="ar"/>
        </w:rPr>
        <w:t>3.69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；小麦批发价双周环比上涨</w:t>
      </w:r>
      <w:r>
        <w:rPr>
          <w:rFonts w:ascii="Times New Roman" w:eastAsia="方正仿宋简体" w:hAnsi="Times New Roman" w:cs="Times New Roman"/>
          <w:sz w:val="32"/>
          <w:szCs w:val="32"/>
          <w:lang w:bidi="ar"/>
        </w:rPr>
        <w:t>0.67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3.89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；玉米批发价双周环比下降</w:t>
      </w:r>
      <w:r>
        <w:rPr>
          <w:rFonts w:ascii="Times New Roman" w:eastAsia="方正仿宋简体" w:hAnsi="Times New Roman" w:cs="Times New Roman"/>
          <w:sz w:val="32"/>
          <w:szCs w:val="32"/>
          <w:lang w:bidi="ar"/>
        </w:rPr>
        <w:t>0.24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8.2%</w:t>
      </w:r>
      <w:r>
        <w:rPr>
          <w:rFonts w:ascii="Times New Roman" w:eastAsia="方正仿宋简体" w:hAnsi="Times New Roman" w:cs="Times New Roman"/>
          <w:sz w:val="32"/>
          <w:szCs w:val="32"/>
          <w:lang w:bidi="ar"/>
        </w:rPr>
        <w:t>；大豆油批发价双周环比上涨</w:t>
      </w:r>
      <w:r>
        <w:rPr>
          <w:rFonts w:ascii="Times New Roman" w:eastAsia="方正仿宋简体" w:hAnsi="Times New Roman" w:cs="Times New Roman"/>
          <w:sz w:val="32"/>
          <w:szCs w:val="32"/>
          <w:lang w:bidi="ar"/>
        </w:rPr>
        <w:t>1.71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4.69%</w:t>
      </w:r>
      <w:r>
        <w:rPr>
          <w:rFonts w:ascii="Times New Roman" w:eastAsia="方正仿宋简体" w:hAnsi="Times New Roman" w:cs="Times New Roman"/>
          <w:sz w:val="32"/>
          <w:szCs w:val="32"/>
          <w:lang w:bidi="ar"/>
        </w:rPr>
        <w:t>；花生油批发价双周环比持平，同比下降</w:t>
      </w:r>
      <w:r>
        <w:rPr>
          <w:rFonts w:ascii="Times New Roman" w:eastAsia="方正仿宋简体" w:hAnsi="Times New Roman" w:cs="Times New Roman"/>
          <w:sz w:val="32"/>
          <w:szCs w:val="32"/>
          <w:lang w:bidi="ar"/>
        </w:rPr>
        <w:t>2.73%</w:t>
      </w:r>
      <w:r>
        <w:rPr>
          <w:rFonts w:ascii="Times New Roman" w:eastAsia="方正仿宋简体" w:hAnsi="Times New Roman" w:cs="Times New Roman"/>
          <w:sz w:val="32"/>
          <w:szCs w:val="32"/>
          <w:lang w:bidi="ar"/>
        </w:rPr>
        <w:t>。</w:t>
      </w:r>
    </w:p>
    <w:p w:rsidR="000843CF" w:rsidRDefault="00DB20D5">
      <w:pPr>
        <w:pStyle w:val="New0"/>
        <w:spacing w:line="60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0843CF" w:rsidRDefault="00DB20D5">
      <w:pPr>
        <w:widowControl/>
        <w:spacing w:line="560" w:lineRule="exact"/>
        <w:ind w:firstLineChars="200" w:firstLine="640"/>
        <w:rPr>
          <w:rFonts w:ascii="Times New Roman" w:eastAsia="方正仿宋简体" w:hAnsi="Times New Roman" w:cs="Times New Roman"/>
          <w:bCs/>
          <w:sz w:val="32"/>
          <w:szCs w:val="30"/>
        </w:rPr>
      </w:pPr>
      <w:r>
        <w:rPr>
          <w:rFonts w:ascii="Times New Roman" w:eastAsia="方正仿宋简体" w:hAnsi="Times New Roman" w:cs="Times New Roman"/>
          <w:sz w:val="32"/>
          <w:szCs w:val="32"/>
          <w:lang w:bidi="ar"/>
        </w:rPr>
        <w:t>双周环比，芝加哥期货交易所（</w:t>
      </w:r>
      <w:r>
        <w:rPr>
          <w:rFonts w:ascii="Times New Roman" w:eastAsia="方正仿宋简体" w:hAnsi="Times New Roman" w:cs="Times New Roman"/>
          <w:sz w:val="32"/>
          <w:szCs w:val="32"/>
          <w:lang w:bidi="ar"/>
        </w:rPr>
        <w:t>CBOT</w:t>
      </w:r>
      <w:r>
        <w:rPr>
          <w:rFonts w:ascii="Times New Roman" w:eastAsia="方正仿宋简体" w:hAnsi="Times New Roman" w:cs="Times New Roman"/>
          <w:sz w:val="32"/>
          <w:szCs w:val="32"/>
          <w:lang w:bidi="ar"/>
        </w:rPr>
        <w:t>）小麦、玉米、大豆价格分别上涨</w:t>
      </w:r>
      <w:r>
        <w:rPr>
          <w:rFonts w:ascii="Times New Roman" w:eastAsia="方正仿宋简体" w:hAnsi="Times New Roman" w:cs="Times New Roman"/>
          <w:sz w:val="32"/>
          <w:szCs w:val="32"/>
          <w:lang w:bidi="ar"/>
        </w:rPr>
        <w:t>1.74%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4.14%</w:t>
      </w:r>
      <w:r>
        <w:rPr>
          <w:rFonts w:ascii="Times New Roman" w:eastAsia="方正仿宋简体" w:hAnsi="Times New Roman" w:cs="Times New Roman"/>
          <w:sz w:val="32"/>
          <w:szCs w:val="32"/>
          <w:lang w:bidi="ar"/>
        </w:rPr>
        <w:t>和</w:t>
      </w:r>
      <w:r>
        <w:rPr>
          <w:rFonts w:ascii="Times New Roman" w:eastAsia="方正仿宋简体" w:hAnsi="Times New Roman" w:cs="Times New Roman"/>
          <w:sz w:val="32"/>
          <w:szCs w:val="32"/>
          <w:lang w:bidi="ar"/>
        </w:rPr>
        <w:t>5.31%</w:t>
      </w:r>
      <w:r>
        <w:rPr>
          <w:rFonts w:ascii="Times New Roman" w:eastAsia="方正仿宋简体" w:hAnsi="Times New Roman" w:cs="Times New Roman"/>
          <w:sz w:val="32"/>
          <w:szCs w:val="32"/>
          <w:lang w:bidi="ar"/>
        </w:rPr>
        <w:t>。泰国和越南大米现货离岸价为</w:t>
      </w:r>
      <w:r>
        <w:rPr>
          <w:rFonts w:ascii="Times New Roman" w:eastAsia="方正仿宋简体" w:hAnsi="Times New Roman" w:cs="Times New Roman"/>
          <w:sz w:val="32"/>
          <w:szCs w:val="32"/>
          <w:lang w:bidi="ar"/>
        </w:rPr>
        <w:t>409</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w:t>
      </w:r>
      <w:r>
        <w:rPr>
          <w:rFonts w:ascii="Times New Roman" w:eastAsia="方正仿宋简体" w:hAnsi="Times New Roman" w:cs="Times New Roman"/>
          <w:sz w:val="32"/>
          <w:szCs w:val="32"/>
          <w:lang w:bidi="ar"/>
        </w:rPr>
        <w:t>395</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吨（均为</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破碎率），分别上涨</w:t>
      </w:r>
      <w:r>
        <w:rPr>
          <w:rFonts w:ascii="Times New Roman" w:eastAsia="方正仿宋简体" w:hAnsi="Times New Roman" w:cs="Times New Roman"/>
          <w:sz w:val="32"/>
          <w:szCs w:val="32"/>
          <w:lang w:bidi="ar"/>
        </w:rPr>
        <w:t>0.99%</w:t>
      </w:r>
      <w:r>
        <w:rPr>
          <w:rFonts w:ascii="Times New Roman" w:eastAsia="方正仿宋简体" w:hAnsi="Times New Roman" w:cs="Times New Roman"/>
          <w:sz w:val="32"/>
          <w:szCs w:val="32"/>
          <w:lang w:bidi="ar"/>
        </w:rPr>
        <w:t>和</w:t>
      </w:r>
      <w:r>
        <w:rPr>
          <w:rFonts w:ascii="Times New Roman" w:eastAsia="方正仿宋简体" w:hAnsi="Times New Roman" w:cs="Times New Roman"/>
          <w:sz w:val="32"/>
          <w:szCs w:val="32"/>
          <w:lang w:bidi="ar"/>
        </w:rPr>
        <w:t>2.76%</w:t>
      </w:r>
      <w:r>
        <w:rPr>
          <w:rFonts w:ascii="Times New Roman" w:eastAsia="方正仿宋简体" w:hAnsi="Times New Roman" w:cs="Times New Roman"/>
          <w:sz w:val="32"/>
          <w:szCs w:val="32"/>
          <w:lang w:bidi="ar"/>
        </w:rPr>
        <w:t>。深圳地区越南大米批发价</w:t>
      </w:r>
      <w:r>
        <w:rPr>
          <w:rFonts w:ascii="Times New Roman" w:eastAsia="方正仿宋简体" w:hAnsi="Times New Roman" w:cs="Times New Roman"/>
          <w:sz w:val="32"/>
          <w:szCs w:val="32"/>
          <w:lang w:bidi="ar"/>
        </w:rPr>
        <w:t>3.72</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0.54%</w:t>
      </w:r>
      <w:r>
        <w:rPr>
          <w:rFonts w:ascii="Times New Roman" w:eastAsia="方正仿宋简体" w:hAnsi="Times New Roman" w:cs="Times New Roman"/>
          <w:sz w:val="32"/>
          <w:szCs w:val="32"/>
          <w:lang w:bidi="ar"/>
        </w:rPr>
        <w:t>，比同等级国产大米批发价高</w:t>
      </w:r>
      <w:r>
        <w:rPr>
          <w:rFonts w:ascii="Times New Roman" w:eastAsia="方正仿宋简体" w:hAnsi="Times New Roman" w:cs="Times New Roman"/>
          <w:sz w:val="32"/>
          <w:szCs w:val="32"/>
          <w:lang w:bidi="ar"/>
        </w:rPr>
        <w:t>9.41%</w:t>
      </w:r>
      <w:r>
        <w:rPr>
          <w:rFonts w:ascii="Times New Roman" w:eastAsia="方正仿宋简体" w:hAnsi="Times New Roman" w:cs="Times New Roman"/>
          <w:sz w:val="32"/>
          <w:szCs w:val="32"/>
          <w:lang w:bidi="ar"/>
        </w:rPr>
        <w:t>。</w:t>
      </w:r>
      <w:bookmarkStart w:id="0" w:name="_GoBack"/>
      <w:bookmarkEnd w:id="0"/>
    </w:p>
    <w:sectPr w:rsidR="000843CF">
      <w:footerReference w:type="default" r:id="rId9"/>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D5" w:rsidRDefault="00DB20D5">
      <w:r>
        <w:separator/>
      </w:r>
    </w:p>
  </w:endnote>
  <w:endnote w:type="continuationSeparator" w:id="0">
    <w:p w:rsidR="00DB20D5" w:rsidRDefault="00DB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CF" w:rsidRDefault="00DB20D5">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20725" cy="6337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20725" cy="6337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43CF" w:rsidRDefault="00DB20D5">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22096">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5.55pt;margin-top:0;width:56.75pt;height:49.9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eKaQIAAAoFAAAOAAAAZHJzL2Uyb0RvYy54bWysVM2O0zAQviPxDpbvNP3Z3aKq6ap0VYRU&#10;sSsK4uw6dhthe4ztNikPwL4BJy7cea4+B2OnyaKFyyIuzsTzzd83M55e11qRg3C+BJPTQa9PiTAc&#10;itJsc/rh/fLFS0p8YKZgCozI6VF4ej17/mxa2YkYwg5UIRxBJ8ZPKpvTXQh2kmWe74RmvgdWGFRK&#10;cJoF/HXbrHCsQu9aZcN+/yqrwBXWARfe4+1No6Sz5F9KwcOtlF4EonKKuYV0unRu4pnNpmyydczu&#10;Sn5Og/1DFpqVBoN2rm5YYGTvyj9c6ZI78CBDj4POQMqSi1QDVjPoP6pmvWNWpFqQHG87mvz/c8vf&#10;Hu4cKYucXlBimMYWnb7dn77/PP34Si4iPZX1E0StLeJC/QpqbHN77/EyVl1Lp+MX6yGoR6KPHbmi&#10;DoTj5XjYHw8vKeGouhqNxqNEfvZgbJ0PrwVoEoWcOuxdopQdVj5gIghtITGWgWWpVOqfMqSKTi/7&#10;yaDToIUyaBhLaFJNUjgqET0o805IrD1lHC/S1ImFcuTAcF4Y58KEVGzyhOiIkhj2KYZnfDQVaSKf&#10;YtxZpMhgQmesSwMu1fso7eJTm7Js8C0DTd2RglBv6nNrN1AcsbMOmtXwli9L5H/FfLhjDncBm4n7&#10;HW7xkAqQZzhLlOzAffnbfcTjiKKWkgp3K6f+8545QYl6Y3B44yK2gmuFTSuYvV4A0j/Al8PyJKKB&#10;C6oVpQP9Edd+HqOgihmOsXIaWnERmg3HZ4OL+TyBcN0sCyuztjy6jnQamO8DyDINV6Sl4eJMFy5c&#10;mrnz4xA3+vf/hHp4wma/AAAA//8DAFBLAwQUAAYACAAAACEAV/HYntsAAAAEAQAADwAAAGRycy9k&#10;b3ducmV2LnhtbEyPzU7DMBCE70i8g7VI3KgTEKgNcSrEzw0oFJDg5sRLEmGvI3uThrfH5QKXlUYz&#10;mvm2XM/OiglD7D0pyBcZCKTGm55aBa8vdydLEJE1GW09oYJvjLCuDg9KXRi/o2ecttyKVEKx0Ao6&#10;5qGQMjYdOh0XfkBK3qcPTnOSoZUm6F0qd1aeZtmFdLqntNDpAa87bL62o1Ng32O4rzP+mG7aB37a&#10;yPHtNn9U6vhovroEwTjzXxj2+AkdqsRU+5FMFFZBeoR/797Lz85B1ApWqyXIqpT/4asfAAAA//8D&#10;AFBLAQItABQABgAIAAAAIQC2gziS/gAAAOEBAAATAAAAAAAAAAAAAAAAAAAAAABbQ29udGVudF9U&#10;eXBlc10ueG1sUEsBAi0AFAAGAAgAAAAhADj9If/WAAAAlAEAAAsAAAAAAAAAAAAAAAAALwEAAF9y&#10;ZWxzLy5yZWxzUEsBAi0AFAAGAAgAAAAhAM3M94ppAgAACgUAAA4AAAAAAAAAAAAAAAAALgIAAGRy&#10;cy9lMm9Eb2MueG1sUEsBAi0AFAAGAAgAAAAhAFfx2J7bAAAABAEAAA8AAAAAAAAAAAAAAAAAwwQA&#10;AGRycy9kb3ducmV2LnhtbFBLBQYAAAAABAAEAPMAAADLBQAAAAA=&#10;" filled="f" stroked="f" strokeweight=".5pt">
              <v:textbox inset="0,0,0,0">
                <w:txbxContent>
                  <w:p w:rsidR="000843CF" w:rsidRDefault="00DB20D5">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22096">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D5" w:rsidRDefault="00DB20D5">
      <w:r>
        <w:separator/>
      </w:r>
    </w:p>
  </w:footnote>
  <w:footnote w:type="continuationSeparator" w:id="0">
    <w:p w:rsidR="00DB20D5" w:rsidRDefault="00DB2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0843CF"/>
    <w:rsid w:val="00122096"/>
    <w:rsid w:val="004D1FFC"/>
    <w:rsid w:val="00DB20D5"/>
    <w:rsid w:val="03282C01"/>
    <w:rsid w:val="04B7797C"/>
    <w:rsid w:val="04FC3B14"/>
    <w:rsid w:val="0F253F50"/>
    <w:rsid w:val="11883694"/>
    <w:rsid w:val="12AF5D21"/>
    <w:rsid w:val="12BC310E"/>
    <w:rsid w:val="1C136791"/>
    <w:rsid w:val="1F553CE5"/>
    <w:rsid w:val="211D553F"/>
    <w:rsid w:val="21A62C70"/>
    <w:rsid w:val="22054DD3"/>
    <w:rsid w:val="22386E4D"/>
    <w:rsid w:val="23296A72"/>
    <w:rsid w:val="236C7CE4"/>
    <w:rsid w:val="24B473B9"/>
    <w:rsid w:val="251B1018"/>
    <w:rsid w:val="257319C6"/>
    <w:rsid w:val="271F7C42"/>
    <w:rsid w:val="294947F4"/>
    <w:rsid w:val="29625E58"/>
    <w:rsid w:val="2AFA2345"/>
    <w:rsid w:val="2DD65CF9"/>
    <w:rsid w:val="2E544646"/>
    <w:rsid w:val="2E740E49"/>
    <w:rsid w:val="30DF3A77"/>
    <w:rsid w:val="318062D8"/>
    <w:rsid w:val="355F26FC"/>
    <w:rsid w:val="36A92885"/>
    <w:rsid w:val="37F569D8"/>
    <w:rsid w:val="387B44F0"/>
    <w:rsid w:val="38B05A83"/>
    <w:rsid w:val="42BB375A"/>
    <w:rsid w:val="436E52A5"/>
    <w:rsid w:val="43CD0672"/>
    <w:rsid w:val="49BE3502"/>
    <w:rsid w:val="4AB319A6"/>
    <w:rsid w:val="4C6851D0"/>
    <w:rsid w:val="4E905136"/>
    <w:rsid w:val="4EAC4F83"/>
    <w:rsid w:val="5078381C"/>
    <w:rsid w:val="54924520"/>
    <w:rsid w:val="54EB5AAD"/>
    <w:rsid w:val="57FB53CD"/>
    <w:rsid w:val="5F4470FB"/>
    <w:rsid w:val="5F816592"/>
    <w:rsid w:val="616824C9"/>
    <w:rsid w:val="632E2A52"/>
    <w:rsid w:val="64752FAF"/>
    <w:rsid w:val="6B2C6477"/>
    <w:rsid w:val="6DA779A7"/>
    <w:rsid w:val="6E0610CE"/>
    <w:rsid w:val="735A4FF8"/>
    <w:rsid w:val="75C52B2A"/>
    <w:rsid w:val="776821E5"/>
    <w:rsid w:val="77CC34E6"/>
    <w:rsid w:val="7AFE54F4"/>
    <w:rsid w:val="7D71770A"/>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D02034-C59E-488A-8005-0553DDEB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2018-10-19T01:15:00Z</cp:lastPrinted>
  <dcterms:created xsi:type="dcterms:W3CDTF">2018-04-04T08:22:00Z</dcterms:created>
  <dcterms:modified xsi:type="dcterms:W3CDTF">2019-06-04T07:36:00Z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