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2020年广东省粮食收购监管工作方案</w:t>
      </w:r>
    </w:p>
    <w:p>
      <w:pPr>
        <w:spacing w:line="600" w:lineRule="exact"/>
        <w:jc w:val="left"/>
        <w:rPr>
          <w:rFonts w:hint="eastAsia" w:ascii="仿宋" w:hAnsi="仿宋" w:eastAsia="仿宋" w:cs="仿宋"/>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根据《国家粮食和物资储备局关于切实加强2020年夏季粮油收购监管工作的通知》（国粮执法〔2020〕122号）要求，结合我省实际，制定本工作方案。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color w:val="000000"/>
          <w:sz w:val="32"/>
          <w:szCs w:val="32"/>
        </w:rPr>
      </w:pPr>
      <w:r>
        <w:rPr>
          <w:rFonts w:hint="eastAsia" w:ascii="黑体" w:hAnsi="黑体" w:eastAsia="黑体" w:cs="黑体"/>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color w:val="000000"/>
          <w:sz w:val="32"/>
          <w:szCs w:val="32"/>
        </w:rPr>
      </w:pPr>
      <w:r>
        <w:rPr>
          <w:rFonts w:hint="eastAsia" w:ascii="仿宋" w:hAnsi="仿宋" w:eastAsia="仿宋" w:cs="仿宋"/>
          <w:sz w:val="32"/>
          <w:szCs w:val="32"/>
          <w:lang w:val="en-US" w:eastAsia="zh-CN"/>
        </w:rPr>
        <w:t>围绕做好“六稳”工作、落实“六保”任务，积极担当，主动作为，把粮食收购监管工作摆在突出位置抓好抓实。要认真落实粮食安全省长责任制，加强领导，健全机制，压实责任，综合施策，坚决守住农民“种粮卖得出”的底线。</w:t>
      </w:r>
      <w:r>
        <w:rPr>
          <w:rFonts w:hint="eastAsia" w:ascii="仿宋" w:hAnsi="仿宋" w:eastAsia="仿宋" w:cs="仿宋"/>
          <w:color w:val="000000"/>
          <w:sz w:val="32"/>
          <w:szCs w:val="32"/>
        </w:rPr>
        <w:t>采用日常巡查与重点抽查相结合的方式开展监督检查，坚决查处无证无照收购、打白条、克斤扣两、压级压价、不执行国家粮食收购政策、不执行国家粮食流通统计制度等违法违规行为，确保全</w:t>
      </w:r>
      <w:r>
        <w:rPr>
          <w:rFonts w:hint="eastAsia" w:ascii="仿宋" w:hAnsi="仿宋" w:eastAsia="仿宋" w:cs="仿宋"/>
          <w:color w:val="000000"/>
          <w:sz w:val="32"/>
          <w:szCs w:val="32"/>
          <w:lang w:eastAsia="zh-CN"/>
        </w:rPr>
        <w:t>省</w:t>
      </w:r>
      <w:r>
        <w:rPr>
          <w:rFonts w:hint="eastAsia" w:ascii="仿宋" w:hAnsi="仿宋" w:eastAsia="仿宋" w:cs="仿宋"/>
          <w:color w:val="000000"/>
          <w:sz w:val="32"/>
          <w:szCs w:val="32"/>
        </w:rPr>
        <w:t>粮</w:t>
      </w:r>
      <w:r>
        <w:rPr>
          <w:rFonts w:hint="eastAsia" w:ascii="仿宋" w:hAnsi="仿宋" w:eastAsia="仿宋" w:cs="仿宋"/>
          <w:color w:val="000000"/>
          <w:sz w:val="32"/>
          <w:szCs w:val="32"/>
          <w:lang w:eastAsia="zh-CN"/>
        </w:rPr>
        <w:t>食</w:t>
      </w:r>
      <w:r>
        <w:rPr>
          <w:rFonts w:hint="eastAsia" w:ascii="仿宋" w:hAnsi="仿宋" w:eastAsia="仿宋" w:cs="仿宋"/>
          <w:color w:val="000000"/>
          <w:sz w:val="32"/>
          <w:szCs w:val="32"/>
        </w:rPr>
        <w:t xml:space="preserve">收购顺利进行，切实维护粮食流通市场秩序。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黑体" w:hAnsi="黑体" w:eastAsia="黑体" w:cs="黑体"/>
          <w:color w:val="000000"/>
          <w:sz w:val="32"/>
          <w:szCs w:val="32"/>
        </w:rPr>
        <w:t>二、检查对象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从事</w:t>
      </w:r>
      <w:r>
        <w:rPr>
          <w:rFonts w:hint="eastAsia" w:ascii="仿宋" w:hAnsi="仿宋" w:eastAsia="仿宋" w:cs="仿宋"/>
          <w:color w:val="000000"/>
          <w:sz w:val="32"/>
          <w:szCs w:val="32"/>
          <w:lang w:eastAsia="zh-CN"/>
        </w:rPr>
        <w:t>粮食</w:t>
      </w:r>
      <w:r>
        <w:rPr>
          <w:rFonts w:hint="eastAsia" w:ascii="仿宋" w:hAnsi="仿宋" w:eastAsia="仿宋" w:cs="仿宋"/>
          <w:color w:val="000000"/>
          <w:sz w:val="32"/>
          <w:szCs w:val="32"/>
        </w:rPr>
        <w:t>收购活动的各类粮食经营者，</w:t>
      </w:r>
      <w:r>
        <w:rPr>
          <w:rFonts w:hint="eastAsia" w:ascii="仿宋" w:hAnsi="仿宋" w:eastAsia="仿宋" w:cs="仿宋"/>
          <w:color w:val="000000"/>
          <w:sz w:val="32"/>
          <w:szCs w:val="32"/>
          <w:lang w:eastAsia="zh-CN"/>
        </w:rPr>
        <w:t>包括</w:t>
      </w:r>
      <w:r>
        <w:rPr>
          <w:rFonts w:hint="eastAsia" w:ascii="仿宋" w:hAnsi="仿宋" w:eastAsia="仿宋" w:cs="仿宋"/>
          <w:color w:val="000000"/>
          <w:sz w:val="32"/>
          <w:szCs w:val="32"/>
        </w:rPr>
        <w:t xml:space="preserve">代收代储企业、委托收购企业和跨地区收购企业等。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color w:val="000000"/>
          <w:sz w:val="32"/>
          <w:szCs w:val="32"/>
        </w:rPr>
        <w:t>三、检查时间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color w:val="000000"/>
          <w:sz w:val="32"/>
          <w:szCs w:val="32"/>
          <w:lang w:val="en-US" w:eastAsia="zh-CN"/>
        </w:rPr>
      </w:pPr>
      <w:r>
        <w:rPr>
          <w:rFonts w:hint="eastAsia" w:ascii="仿宋" w:hAnsi="仿宋" w:eastAsia="仿宋" w:cs="仿宋"/>
          <w:color w:val="000000"/>
          <w:sz w:val="32"/>
          <w:szCs w:val="32"/>
        </w:rPr>
        <w:t>粮</w:t>
      </w:r>
      <w:r>
        <w:rPr>
          <w:rFonts w:hint="eastAsia" w:ascii="仿宋" w:hAnsi="仿宋" w:eastAsia="仿宋" w:cs="仿宋"/>
          <w:color w:val="000000"/>
          <w:sz w:val="32"/>
          <w:szCs w:val="32"/>
          <w:lang w:eastAsia="zh-CN"/>
        </w:rPr>
        <w:t>食</w:t>
      </w:r>
      <w:r>
        <w:rPr>
          <w:rFonts w:hint="eastAsia" w:ascii="仿宋" w:hAnsi="仿宋" w:eastAsia="仿宋" w:cs="仿宋"/>
          <w:color w:val="000000"/>
          <w:sz w:val="32"/>
          <w:szCs w:val="32"/>
        </w:rPr>
        <w:t>收购监督检查工作贯穿整个夏粮</w:t>
      </w:r>
      <w:r>
        <w:rPr>
          <w:rFonts w:hint="eastAsia" w:ascii="仿宋" w:hAnsi="仿宋" w:eastAsia="仿宋" w:cs="仿宋"/>
          <w:color w:val="000000"/>
          <w:sz w:val="32"/>
          <w:szCs w:val="32"/>
          <w:lang w:eastAsia="zh-CN"/>
        </w:rPr>
        <w:t>、秋粮</w:t>
      </w:r>
      <w:r>
        <w:rPr>
          <w:rFonts w:hint="eastAsia" w:ascii="仿宋" w:hAnsi="仿宋" w:eastAsia="仿宋" w:cs="仿宋"/>
          <w:color w:val="000000"/>
          <w:sz w:val="32"/>
          <w:szCs w:val="32"/>
        </w:rPr>
        <w:t>收购全过程，与粮</w:t>
      </w:r>
      <w:r>
        <w:rPr>
          <w:rFonts w:hint="eastAsia" w:ascii="仿宋" w:hAnsi="仿宋" w:eastAsia="仿宋" w:cs="仿宋"/>
          <w:color w:val="000000"/>
          <w:sz w:val="32"/>
          <w:szCs w:val="32"/>
          <w:lang w:eastAsia="zh-CN"/>
        </w:rPr>
        <w:t>食</w:t>
      </w:r>
      <w:r>
        <w:rPr>
          <w:rFonts w:hint="eastAsia" w:ascii="仿宋" w:hAnsi="仿宋" w:eastAsia="仿宋" w:cs="仿宋"/>
          <w:color w:val="000000"/>
          <w:sz w:val="32"/>
          <w:szCs w:val="32"/>
        </w:rPr>
        <w:t xml:space="preserve">收购同步进行。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color w:val="000000"/>
          <w:sz w:val="32"/>
          <w:szCs w:val="32"/>
        </w:rPr>
        <w:t>四、检查内容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各地粮食和物资行政管理部门要按照“双随机一公开”的要求，加强对本地区夏粮、秋粮收购专项检查工作，省局将适时对部分地区进行督导检查。重点检查如下内容：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一</w:t>
      </w:r>
      <w:r>
        <w:rPr>
          <w:rFonts w:hint="eastAsia" w:ascii="仿宋" w:hAnsi="仿宋" w:eastAsia="仿宋" w:cs="仿宋"/>
          <w:b w:val="0"/>
          <w:bCs w:val="0"/>
          <w:color w:val="000000"/>
          <w:sz w:val="32"/>
          <w:szCs w:val="32"/>
          <w:lang w:eastAsia="zh-CN"/>
        </w:rPr>
        <w:t>）粮食收购者</w:t>
      </w:r>
      <w:r>
        <w:rPr>
          <w:rFonts w:hint="eastAsia" w:ascii="仿宋" w:hAnsi="仿宋" w:eastAsia="仿宋" w:cs="仿宋"/>
          <w:b w:val="0"/>
          <w:bCs w:val="0"/>
          <w:color w:val="000000"/>
          <w:sz w:val="32"/>
          <w:szCs w:val="32"/>
        </w:rPr>
        <w:t>是否</w:t>
      </w:r>
      <w:r>
        <w:rPr>
          <w:rFonts w:hint="eastAsia" w:ascii="仿宋" w:hAnsi="仿宋" w:eastAsia="仿宋" w:cs="仿宋"/>
          <w:b w:val="0"/>
          <w:bCs w:val="0"/>
          <w:color w:val="000000"/>
          <w:sz w:val="32"/>
          <w:szCs w:val="32"/>
          <w:lang w:eastAsia="zh-CN"/>
        </w:rPr>
        <w:t>持有</w:t>
      </w:r>
      <w:r>
        <w:rPr>
          <w:rFonts w:hint="eastAsia" w:ascii="仿宋" w:hAnsi="仿宋" w:eastAsia="仿宋" w:cs="仿宋"/>
          <w:b w:val="0"/>
          <w:bCs w:val="0"/>
          <w:color w:val="000000"/>
          <w:sz w:val="32"/>
          <w:szCs w:val="32"/>
        </w:rPr>
        <w:t>《粮食收购许可证》</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有无涂改、倒卖、出租、出借的行为；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跨地区从事收购活动</w:t>
      </w:r>
      <w:r>
        <w:rPr>
          <w:rFonts w:hint="eastAsia" w:ascii="仿宋" w:hAnsi="仿宋" w:eastAsia="仿宋" w:cs="仿宋"/>
          <w:b w:val="0"/>
          <w:bCs w:val="0"/>
          <w:color w:val="000000"/>
          <w:sz w:val="32"/>
          <w:szCs w:val="32"/>
          <w:lang w:eastAsia="zh-CN"/>
        </w:rPr>
        <w:t>的粮食收购者</w:t>
      </w:r>
      <w:r>
        <w:rPr>
          <w:rFonts w:hint="eastAsia" w:ascii="仿宋" w:hAnsi="仿宋" w:eastAsia="仿宋" w:cs="仿宋"/>
          <w:b w:val="0"/>
          <w:bCs w:val="0"/>
          <w:color w:val="000000"/>
          <w:sz w:val="32"/>
          <w:szCs w:val="32"/>
        </w:rPr>
        <w:t>，是否在收购地县级粮食进行备案；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粮食收购者</w:t>
      </w:r>
      <w:r>
        <w:rPr>
          <w:rFonts w:hint="eastAsia" w:ascii="仿宋" w:hAnsi="仿宋" w:eastAsia="仿宋" w:cs="仿宋"/>
          <w:b w:val="0"/>
          <w:bCs w:val="0"/>
          <w:color w:val="000000"/>
          <w:sz w:val="32"/>
          <w:szCs w:val="32"/>
        </w:rPr>
        <w:t>是否严格执行粮食收购政策公示制度，有无公示收购的粮食品种、质量标准、收购价格和</w:t>
      </w:r>
      <w:r>
        <w:rPr>
          <w:rFonts w:hint="eastAsia" w:ascii="仿宋" w:hAnsi="仿宋" w:eastAsia="仿宋" w:cs="仿宋"/>
          <w:b w:val="0"/>
          <w:bCs w:val="0"/>
          <w:sz w:val="32"/>
          <w:szCs w:val="32"/>
          <w:lang w:val="en-US" w:eastAsia="zh-CN"/>
        </w:rPr>
        <w:t>在收购场所显著位置公布粮食收购政策信息和12325粮食监管热线宣传海报</w:t>
      </w:r>
      <w:r>
        <w:rPr>
          <w:rFonts w:hint="eastAsia" w:ascii="仿宋" w:hAnsi="仿宋" w:eastAsia="仿宋" w:cs="仿宋"/>
          <w:b w:val="0"/>
          <w:bCs w:val="0"/>
          <w:color w:val="00000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lang w:eastAsia="zh-CN"/>
        </w:rPr>
        <w:t>粮食收购者</w:t>
      </w:r>
      <w:r>
        <w:rPr>
          <w:rFonts w:hint="eastAsia" w:ascii="仿宋" w:hAnsi="仿宋" w:eastAsia="仿宋" w:cs="仿宋"/>
          <w:color w:val="000000"/>
          <w:sz w:val="32"/>
          <w:szCs w:val="32"/>
        </w:rPr>
        <w:t>是否执行国家粮食质量标准，有无压级压价、抬级抬价，垄断或者操纵价格的行为；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粮食收购者</w:t>
      </w:r>
      <w:r>
        <w:rPr>
          <w:rFonts w:hint="eastAsia" w:ascii="仿宋" w:hAnsi="仿宋" w:eastAsia="仿宋" w:cs="仿宋"/>
          <w:color w:val="000000"/>
          <w:sz w:val="32"/>
          <w:szCs w:val="32"/>
        </w:rPr>
        <w:t>是否向售粮者及时足额支付售粮款，有无打白条和代缴代扣有关税费等行为；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粮食收购者</w:t>
      </w:r>
      <w:r>
        <w:rPr>
          <w:rFonts w:hint="eastAsia" w:ascii="仿宋" w:hAnsi="仿宋" w:eastAsia="仿宋" w:cs="仿宋"/>
          <w:color w:val="000000"/>
          <w:sz w:val="32"/>
          <w:szCs w:val="32"/>
        </w:rPr>
        <w:t>是否按规定建立粮食经营台帐，定时向收购地县级粮食行政管理部门报送粮食收购数量</w:t>
      </w:r>
      <w:r>
        <w:rPr>
          <w:rFonts w:hint="eastAsia" w:ascii="仿宋" w:hAnsi="仿宋" w:eastAsia="仿宋" w:cs="仿宋"/>
          <w:color w:val="000000"/>
          <w:sz w:val="32"/>
          <w:szCs w:val="32"/>
          <w:lang w:eastAsia="zh-CN"/>
        </w:rPr>
        <w:t>等有关情况</w:t>
      </w:r>
      <w:r>
        <w:rPr>
          <w:rFonts w:hint="eastAsia" w:ascii="仿宋" w:hAnsi="仿宋" w:eastAsia="仿宋" w:cs="仿宋"/>
          <w:color w:val="000000"/>
          <w:sz w:val="32"/>
          <w:szCs w:val="32"/>
        </w:rPr>
        <w:t>，有无虚报、瞒报、拒报的行为；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rPr>
        <w:t>粮食仓储设施、设备是否符合有关标准和技术规范，储粮设施是否安全可靠，粮食是否与有毒有害的物质混存，有无超设计标高、超设计容量储存粮食行为；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（八）群众</w:t>
      </w:r>
      <w:r>
        <w:rPr>
          <w:rFonts w:hint="eastAsia" w:ascii="仿宋" w:hAnsi="仿宋" w:eastAsia="仿宋" w:cs="仿宋"/>
          <w:color w:val="000000"/>
          <w:sz w:val="32"/>
          <w:szCs w:val="32"/>
        </w:rPr>
        <w:t>投诉和上级交办的案件</w:t>
      </w:r>
      <w:r>
        <w:rPr>
          <w:rFonts w:hint="eastAsia" w:ascii="仿宋" w:hAnsi="仿宋" w:eastAsia="仿宋" w:cs="仿宋"/>
          <w:color w:val="000000"/>
          <w:sz w:val="32"/>
          <w:szCs w:val="32"/>
          <w:lang w:eastAsia="zh-CN"/>
        </w:rPr>
        <w:t>，以及其他影响粮食收购市场秩序的行为</w:t>
      </w:r>
      <w:r>
        <w:rPr>
          <w:rFonts w:hint="eastAsia" w:ascii="仿宋" w:hAnsi="仿宋" w:eastAsia="仿宋" w:cs="仿宋"/>
          <w:color w:val="000000"/>
          <w:sz w:val="32"/>
          <w:szCs w:val="32"/>
        </w:rPr>
        <w:t xml:space="preserve">。 </w:t>
      </w:r>
      <w:r>
        <w:rPr>
          <w:rFonts w:hint="eastAsia" w:ascii="仿宋" w:hAnsi="仿宋" w:eastAsia="仿宋" w:cs="仿宋"/>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五、工作要求</w:t>
      </w:r>
      <w:r>
        <w:rPr>
          <w:rFonts w:hint="eastAsia" w:ascii="黑体" w:hAnsi="黑体" w:eastAsia="黑体" w:cs="黑体"/>
          <w:sz w:val="32"/>
          <w:szCs w:val="32"/>
        </w:rPr>
        <w:br w:type="textWrapping"/>
      </w:r>
      <w:r>
        <w:rPr>
          <w:rFonts w:hint="eastAsia" w:ascii="仿宋" w:hAnsi="仿宋" w:eastAsia="仿宋" w:cs="仿宋"/>
          <w:color w:val="000000"/>
          <w:sz w:val="32"/>
          <w:szCs w:val="32"/>
        </w:rPr>
        <w:t>　　</w:t>
      </w:r>
      <w:r>
        <w:rPr>
          <w:rFonts w:hint="eastAsia"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rPr>
        <w:t>一</w:t>
      </w:r>
      <w:r>
        <w:rPr>
          <w:rFonts w:hint="eastAsia" w:ascii="方正楷体简体" w:hAnsi="方正楷体简体" w:eastAsia="方正楷体简体" w:cs="方正楷体简体"/>
          <w:color w:val="000000"/>
          <w:sz w:val="32"/>
          <w:szCs w:val="32"/>
          <w:lang w:eastAsia="zh-CN"/>
        </w:rPr>
        <w:t>）</w:t>
      </w:r>
      <w:r>
        <w:rPr>
          <w:rFonts w:hint="eastAsia" w:ascii="方正楷体简体" w:hAnsi="方正楷体简体" w:eastAsia="方正楷体简体" w:cs="方正楷体简体"/>
          <w:color w:val="000000"/>
          <w:sz w:val="32"/>
          <w:szCs w:val="32"/>
        </w:rPr>
        <w:t>加强领导，细化</w:t>
      </w:r>
      <w:r>
        <w:rPr>
          <w:rFonts w:hint="eastAsia" w:ascii="方正楷体简体" w:hAnsi="方正楷体简体" w:eastAsia="方正楷体简体" w:cs="方正楷体简体"/>
          <w:color w:val="000000"/>
          <w:sz w:val="32"/>
          <w:szCs w:val="32"/>
          <w:lang w:eastAsia="zh-CN"/>
        </w:rPr>
        <w:t>工作</w:t>
      </w:r>
      <w:r>
        <w:rPr>
          <w:rFonts w:hint="eastAsia" w:ascii="方正楷体简体" w:hAnsi="方正楷体简体" w:eastAsia="方正楷体简体" w:cs="方正楷体简体"/>
          <w:color w:val="000000"/>
          <w:sz w:val="32"/>
          <w:szCs w:val="32"/>
        </w:rPr>
        <w:t>方案。</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各地粮食收购监管工作开展情况将纳入当年粮食安全责任制考核范围。</w:t>
      </w:r>
      <w:r>
        <w:rPr>
          <w:rFonts w:hint="eastAsia" w:ascii="仿宋" w:hAnsi="仿宋" w:eastAsia="仿宋" w:cs="仿宋"/>
          <w:color w:val="000000"/>
          <w:sz w:val="32"/>
          <w:szCs w:val="32"/>
        </w:rPr>
        <w:t>要加强对夏粮</w:t>
      </w:r>
      <w:r>
        <w:rPr>
          <w:rFonts w:hint="eastAsia" w:ascii="仿宋" w:hAnsi="仿宋" w:eastAsia="仿宋" w:cs="仿宋"/>
          <w:color w:val="000000"/>
          <w:sz w:val="32"/>
          <w:szCs w:val="32"/>
          <w:lang w:eastAsia="zh-CN"/>
        </w:rPr>
        <w:t>、秋粮</w:t>
      </w:r>
      <w:r>
        <w:rPr>
          <w:rFonts w:hint="eastAsia" w:ascii="仿宋" w:hAnsi="仿宋" w:eastAsia="仿宋" w:cs="仿宋"/>
          <w:color w:val="000000"/>
          <w:sz w:val="32"/>
          <w:szCs w:val="32"/>
        </w:rPr>
        <w:t>收购专项检查工作的组织领导，主要领导亲自部署，分管领导具体负责，</w:t>
      </w:r>
      <w:r>
        <w:rPr>
          <w:rFonts w:hint="eastAsia" w:ascii="仿宋" w:hAnsi="仿宋" w:eastAsia="仿宋" w:cs="仿宋"/>
          <w:color w:val="000000"/>
          <w:sz w:val="32"/>
          <w:szCs w:val="32"/>
          <w:lang w:eastAsia="zh-CN"/>
        </w:rPr>
        <w:t>逐级</w:t>
      </w:r>
      <w:r>
        <w:rPr>
          <w:rFonts w:hint="eastAsia" w:ascii="仿宋" w:hAnsi="仿宋" w:eastAsia="仿宋" w:cs="仿宋"/>
          <w:color w:val="000000"/>
          <w:sz w:val="32"/>
          <w:szCs w:val="32"/>
        </w:rPr>
        <w:t>抓好落实。 要结合工作实际，</w:t>
      </w:r>
      <w:r>
        <w:rPr>
          <w:rFonts w:hint="eastAsia" w:ascii="仿宋" w:hAnsi="仿宋" w:eastAsia="仿宋" w:cs="仿宋"/>
          <w:color w:val="000000"/>
          <w:sz w:val="32"/>
          <w:szCs w:val="32"/>
          <w:lang w:eastAsia="zh-CN"/>
        </w:rPr>
        <w:t>建立健全部门联动和区域协调监管机制。要</w:t>
      </w:r>
      <w:r>
        <w:rPr>
          <w:rFonts w:hint="eastAsia" w:ascii="仿宋" w:hAnsi="仿宋" w:eastAsia="仿宋" w:cs="仿宋"/>
          <w:color w:val="000000"/>
          <w:sz w:val="32"/>
          <w:szCs w:val="32"/>
        </w:rPr>
        <w:t xml:space="preserve">科学制定检查方案，细化工作安排，明确工作要求，增强检查工作的针对性和有效性。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方正楷体简体" w:hAnsi="方正楷体简体" w:eastAsia="方正楷体简体" w:cs="方正楷体简体"/>
          <w:sz w:val="32"/>
          <w:szCs w:val="32"/>
          <w:lang w:val="en-US" w:eastAsia="zh-CN"/>
        </w:rPr>
        <w:t>（</w:t>
      </w:r>
      <w:r>
        <w:rPr>
          <w:rFonts w:hint="eastAsia" w:ascii="方正楷体简体" w:hAnsi="方正楷体简体" w:eastAsia="方正楷体简体" w:cs="方正楷体简体"/>
          <w:color w:val="000000"/>
          <w:sz w:val="32"/>
          <w:szCs w:val="32"/>
          <w:lang w:eastAsia="zh-CN"/>
        </w:rPr>
        <w:t>二</w:t>
      </w:r>
      <w:r>
        <w:rPr>
          <w:rFonts w:hint="eastAsia" w:ascii="方正楷体简体" w:hAnsi="方正楷体简体" w:eastAsia="方正楷体简体" w:cs="方正楷体简体"/>
          <w:sz w:val="32"/>
          <w:szCs w:val="32"/>
          <w:lang w:val="en-US" w:eastAsia="zh-CN"/>
        </w:rPr>
        <w:t>）</w:t>
      </w:r>
      <w:r>
        <w:rPr>
          <w:rFonts w:hint="eastAsia" w:ascii="方正楷体简体" w:hAnsi="方正楷体简体" w:eastAsia="方正楷体简体" w:cs="方正楷体简体"/>
          <w:color w:val="000000"/>
          <w:sz w:val="32"/>
          <w:szCs w:val="32"/>
        </w:rPr>
        <w:t>认真实施，规范</w:t>
      </w:r>
      <w:r>
        <w:rPr>
          <w:rFonts w:hint="eastAsia" w:ascii="方正楷体简体" w:hAnsi="方正楷体简体" w:eastAsia="方正楷体简体" w:cs="方正楷体简体"/>
          <w:color w:val="000000"/>
          <w:sz w:val="32"/>
          <w:szCs w:val="32"/>
          <w:lang w:eastAsia="zh-CN"/>
        </w:rPr>
        <w:t>监管</w:t>
      </w:r>
      <w:r>
        <w:rPr>
          <w:rFonts w:hint="eastAsia" w:ascii="方正楷体简体" w:hAnsi="方正楷体简体" w:eastAsia="方正楷体简体" w:cs="方正楷体简体"/>
          <w:color w:val="000000"/>
          <w:sz w:val="32"/>
          <w:szCs w:val="32"/>
        </w:rPr>
        <w:t xml:space="preserve">行为。 </w:t>
      </w:r>
      <w:r>
        <w:rPr>
          <w:rFonts w:hint="eastAsia" w:ascii="仿宋" w:hAnsi="仿宋" w:eastAsia="仿宋" w:cs="仿宋"/>
          <w:color w:val="000000"/>
          <w:sz w:val="32"/>
          <w:szCs w:val="32"/>
        </w:rPr>
        <w:t>要深入粮</w:t>
      </w:r>
      <w:r>
        <w:rPr>
          <w:rFonts w:hint="eastAsia" w:ascii="仿宋" w:hAnsi="仿宋" w:eastAsia="仿宋" w:cs="仿宋"/>
          <w:color w:val="000000"/>
          <w:sz w:val="32"/>
          <w:szCs w:val="32"/>
          <w:lang w:eastAsia="zh-CN"/>
        </w:rPr>
        <w:t>食</w:t>
      </w:r>
      <w:r>
        <w:rPr>
          <w:rFonts w:hint="eastAsia" w:ascii="仿宋" w:hAnsi="仿宋" w:eastAsia="仿宋" w:cs="仿宋"/>
          <w:color w:val="000000"/>
          <w:sz w:val="32"/>
          <w:szCs w:val="32"/>
        </w:rPr>
        <w:t>收购现场，采取抽查、巡查等形式，对收储库点正在收购和收购入库的粮食进行全面检查。</w:t>
      </w:r>
      <w:r>
        <w:rPr>
          <w:rFonts w:hint="eastAsia" w:ascii="仿宋" w:hAnsi="仿宋" w:eastAsia="仿宋" w:cs="仿宋"/>
          <w:color w:val="000000"/>
          <w:sz w:val="32"/>
          <w:szCs w:val="32"/>
          <w:lang w:eastAsia="zh-CN"/>
        </w:rPr>
        <w:t>要</w:t>
      </w:r>
      <w:r>
        <w:rPr>
          <w:rFonts w:hint="eastAsia" w:ascii="仿宋" w:hAnsi="仿宋" w:eastAsia="仿宋" w:cs="仿宋"/>
          <w:color w:val="000000"/>
          <w:sz w:val="32"/>
          <w:szCs w:val="32"/>
        </w:rPr>
        <w:t>进一步规范检查文书，建立检查工作档案，健全检查工作日志，详实记载检查时间、对象、结果、整改及处理等情况，确保检查工作取得实效。</w:t>
      </w:r>
      <w:r>
        <w:rPr>
          <w:rFonts w:hint="eastAsia" w:ascii="仿宋" w:hAnsi="仿宋" w:eastAsia="仿宋" w:cs="仿宋"/>
          <w:color w:val="000000"/>
          <w:sz w:val="32"/>
          <w:szCs w:val="32"/>
          <w:lang w:eastAsia="zh-CN"/>
        </w:rPr>
        <w:t>省粮食和储备局将派出工作组开展督导检查。</w:t>
      </w:r>
      <w:r>
        <w:rPr>
          <w:rFonts w:hint="eastAsia" w:ascii="仿宋" w:hAnsi="仿宋" w:eastAsia="仿宋" w:cs="仿宋"/>
          <w:color w:val="000000"/>
          <w:sz w:val="32"/>
          <w:szCs w:val="32"/>
        </w:rPr>
        <w:t xml:space="preserve">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方正楷体简体" w:hAnsi="方正楷体简体" w:eastAsia="方正楷体简体" w:cs="方正楷体简体"/>
          <w:sz w:val="32"/>
          <w:szCs w:val="32"/>
          <w:lang w:eastAsia="zh-CN"/>
        </w:rPr>
        <w:t>（三）</w:t>
      </w:r>
      <w:r>
        <w:rPr>
          <w:rFonts w:hint="eastAsia" w:ascii="方正楷体简体" w:hAnsi="方正楷体简体" w:eastAsia="方正楷体简体" w:cs="方正楷体简体"/>
          <w:sz w:val="32"/>
          <w:szCs w:val="32"/>
          <w:lang w:val="en-US" w:eastAsia="zh-CN"/>
        </w:rPr>
        <w:t>加强宣传，营造良好氛围。</w:t>
      </w:r>
      <w:r>
        <w:rPr>
          <w:rFonts w:hint="eastAsia" w:ascii="仿宋" w:hAnsi="仿宋" w:eastAsia="仿宋" w:cs="仿宋"/>
          <w:sz w:val="32"/>
          <w:szCs w:val="32"/>
          <w:lang w:val="en-US" w:eastAsia="zh-CN"/>
        </w:rPr>
        <w:t>要通过主流新闻媒体，积极宣传收购政策，将有关政策解读到位，引导企业主动遵规守纪，引导种粮农民提高运用法律手段和12325全国粮食流通监管热线维护自身权益的意识和能力。要高度关注社会舆情，认真对待媒体曝光和群众举报的涉粮案件，及时回应社会关切，为收购工作创造良好环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outlineLvl w:val="9"/>
        <w:rPr>
          <w:rFonts w:hint="eastAsia" w:ascii="仿宋" w:hAnsi="仿宋" w:eastAsia="仿宋" w:cs="仿宋"/>
          <w:color w:val="000000"/>
          <w:sz w:val="32"/>
          <w:szCs w:val="32"/>
        </w:rPr>
      </w:pPr>
      <w:r>
        <w:rPr>
          <w:rFonts w:hint="eastAsia" w:ascii="方正楷体简体" w:hAnsi="方正楷体简体" w:eastAsia="方正楷体简体" w:cs="方正楷体简体"/>
          <w:color w:val="000000"/>
          <w:sz w:val="32"/>
          <w:szCs w:val="32"/>
          <w:lang w:eastAsia="zh-CN"/>
        </w:rPr>
        <w:t>（四）</w:t>
      </w:r>
      <w:r>
        <w:rPr>
          <w:rFonts w:hint="eastAsia" w:ascii="方正楷体简体" w:hAnsi="方正楷体简体" w:eastAsia="方正楷体简体" w:cs="方正楷体简体"/>
          <w:color w:val="000000"/>
          <w:sz w:val="32"/>
          <w:szCs w:val="32"/>
        </w:rPr>
        <w:t>绝不姑息，严肃</w:t>
      </w:r>
      <w:r>
        <w:rPr>
          <w:rFonts w:hint="eastAsia" w:ascii="方正楷体简体" w:hAnsi="方正楷体简体" w:eastAsia="方正楷体简体" w:cs="方正楷体简体"/>
          <w:color w:val="000000"/>
          <w:sz w:val="32"/>
          <w:szCs w:val="32"/>
          <w:lang w:eastAsia="zh-CN"/>
        </w:rPr>
        <w:t>依法</w:t>
      </w:r>
      <w:r>
        <w:rPr>
          <w:rFonts w:hint="eastAsia" w:ascii="方正楷体简体" w:hAnsi="方正楷体简体" w:eastAsia="方正楷体简体" w:cs="方正楷体简体"/>
          <w:color w:val="000000"/>
          <w:sz w:val="32"/>
          <w:szCs w:val="32"/>
        </w:rPr>
        <w:t>查处</w:t>
      </w:r>
      <w:r>
        <w:rPr>
          <w:rFonts w:hint="eastAsia" w:ascii="方正楷体简体" w:hAnsi="方正楷体简体" w:eastAsia="方正楷体简体" w:cs="方正楷体简体"/>
          <w:color w:val="000000"/>
          <w:sz w:val="32"/>
          <w:szCs w:val="32"/>
          <w:lang w:eastAsia="zh-CN"/>
        </w:rPr>
        <w:t>。</w:t>
      </w:r>
      <w:r>
        <w:rPr>
          <w:rFonts w:hint="eastAsia" w:ascii="仿宋" w:hAnsi="仿宋" w:eastAsia="仿宋" w:cs="仿宋"/>
          <w:color w:val="000000"/>
          <w:sz w:val="32"/>
          <w:szCs w:val="32"/>
        </w:rPr>
        <w:t>依据《粮食流通管理条例》等法律法规的有关规定，加强对粮</w:t>
      </w:r>
      <w:r>
        <w:rPr>
          <w:rFonts w:hint="eastAsia" w:ascii="仿宋" w:hAnsi="仿宋" w:eastAsia="仿宋" w:cs="仿宋"/>
          <w:color w:val="000000"/>
          <w:sz w:val="32"/>
          <w:szCs w:val="32"/>
          <w:lang w:eastAsia="zh-CN"/>
        </w:rPr>
        <w:t>食</w:t>
      </w:r>
      <w:r>
        <w:rPr>
          <w:rFonts w:hint="eastAsia" w:ascii="仿宋" w:hAnsi="仿宋" w:eastAsia="仿宋" w:cs="仿宋"/>
          <w:color w:val="000000"/>
          <w:sz w:val="32"/>
          <w:szCs w:val="32"/>
        </w:rPr>
        <w:t>收购中违法违规行为的查处力度，对违反收购政策的行为，要按照有关政策规定责令纠正，限期整改，对性质严重、影响较大的案件，要反应迅速，依法及时组织查处。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outlineLvl w:val="9"/>
        <w:rPr>
          <w:rFonts w:hint="eastAsia" w:ascii="仿宋" w:hAnsi="仿宋" w:eastAsia="仿宋" w:cs="仿宋"/>
          <w:color w:val="000000"/>
          <w:sz w:val="32"/>
          <w:szCs w:val="32"/>
        </w:rPr>
      </w:pPr>
      <w:r>
        <w:rPr>
          <w:rFonts w:hint="eastAsia" w:ascii="方正楷体简体" w:hAnsi="方正楷体简体" w:eastAsia="方正楷体简体" w:cs="方正楷体简体"/>
          <w:sz w:val="32"/>
          <w:szCs w:val="32"/>
          <w:lang w:val="en-US" w:eastAsia="zh-CN"/>
        </w:rPr>
        <w:t>（五）畅通渠道，及时总结反馈。</w:t>
      </w:r>
      <w:r>
        <w:rPr>
          <w:rFonts w:hint="eastAsia" w:ascii="仿宋" w:hAnsi="仿宋" w:eastAsia="仿宋" w:cs="仿宋"/>
          <w:color w:val="000000"/>
          <w:sz w:val="32"/>
          <w:szCs w:val="32"/>
          <w:lang w:val="en-US" w:eastAsia="zh-CN"/>
        </w:rPr>
        <w:t>夏粮、秋粮收购期间，请各地</w:t>
      </w:r>
      <w:r>
        <w:rPr>
          <w:rFonts w:hint="eastAsia" w:ascii="仿宋" w:hAnsi="仿宋" w:eastAsia="仿宋" w:cs="仿宋"/>
          <w:color w:val="000000"/>
          <w:sz w:val="32"/>
          <w:szCs w:val="32"/>
          <w:lang w:eastAsia="zh-CN"/>
        </w:rPr>
        <w:t>于</w:t>
      </w:r>
      <w:r>
        <w:rPr>
          <w:rFonts w:hint="eastAsia" w:ascii="仿宋" w:hAnsi="仿宋" w:eastAsia="仿宋" w:cs="仿宋"/>
          <w:color w:val="000000"/>
          <w:sz w:val="32"/>
          <w:szCs w:val="32"/>
        </w:rPr>
        <w:t>每月</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5日前</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将</w:t>
      </w:r>
      <w:r>
        <w:rPr>
          <w:rFonts w:hint="eastAsia" w:ascii="仿宋" w:hAnsi="仿宋" w:eastAsia="仿宋" w:cs="仿宋"/>
          <w:color w:val="000000"/>
          <w:sz w:val="32"/>
          <w:szCs w:val="32"/>
          <w:lang w:eastAsia="zh-CN"/>
        </w:rPr>
        <w:t>《</w:t>
      </w:r>
      <w:r>
        <w:rPr>
          <w:rStyle w:val="4"/>
          <w:rFonts w:hint="eastAsia" w:ascii="仿宋" w:hAnsi="仿宋" w:eastAsia="仿宋" w:cs="仿宋"/>
          <w:sz w:val="32"/>
          <w:szCs w:val="32"/>
          <w:lang w:val="en-US" w:eastAsia="zh-CN" w:bidi="ar"/>
        </w:rPr>
        <w:t>粮收</w:t>
      </w:r>
      <w:r>
        <w:rPr>
          <w:rStyle w:val="3"/>
          <w:rFonts w:hint="eastAsia" w:ascii="仿宋" w:hAnsi="仿宋" w:eastAsia="仿宋" w:cs="仿宋"/>
          <w:color w:val="000000"/>
          <w:sz w:val="32"/>
          <w:szCs w:val="32"/>
          <w:lang w:val="en-US" w:eastAsia="zh-CN" w:bidi="ar"/>
        </w:rPr>
        <w:t>食</w:t>
      </w:r>
      <w:r>
        <w:rPr>
          <w:rStyle w:val="4"/>
          <w:rFonts w:hint="eastAsia" w:ascii="仿宋" w:hAnsi="仿宋" w:eastAsia="仿宋" w:cs="仿宋"/>
          <w:sz w:val="32"/>
          <w:szCs w:val="32"/>
          <w:lang w:val="en-US" w:eastAsia="zh-CN" w:bidi="ar"/>
        </w:rPr>
        <w:t>购</w:t>
      </w:r>
      <w:r>
        <w:rPr>
          <w:rFonts w:hint="eastAsia" w:ascii="仿宋" w:hAnsi="仿宋" w:eastAsia="仿宋" w:cs="仿宋"/>
          <w:color w:val="000000"/>
          <w:sz w:val="32"/>
          <w:szCs w:val="32"/>
          <w:lang w:val="en-US" w:eastAsia="zh-CN" w:bidi="ar"/>
        </w:rPr>
        <w:t>监管工作情况</w:t>
      </w:r>
      <w:r>
        <w:rPr>
          <w:rStyle w:val="4"/>
          <w:rFonts w:hint="eastAsia" w:ascii="仿宋" w:hAnsi="仿宋" w:eastAsia="仿宋" w:cs="仿宋"/>
          <w:sz w:val="32"/>
          <w:szCs w:val="32"/>
          <w:lang w:val="en-US" w:eastAsia="zh-CN" w:bidi="ar"/>
        </w:rPr>
        <w:t>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报送</w:t>
      </w:r>
      <w:r>
        <w:rPr>
          <w:rFonts w:hint="eastAsia" w:ascii="仿宋" w:hAnsi="仿宋" w:eastAsia="仿宋" w:cs="仿宋"/>
          <w:color w:val="000000"/>
          <w:sz w:val="32"/>
          <w:szCs w:val="32"/>
          <w:lang w:eastAsia="zh-CN"/>
        </w:rPr>
        <w:t>省粮食和储备</w:t>
      </w:r>
      <w:r>
        <w:rPr>
          <w:rFonts w:hint="eastAsia" w:ascii="仿宋" w:hAnsi="仿宋" w:eastAsia="仿宋" w:cs="仿宋"/>
          <w:color w:val="000000"/>
          <w:sz w:val="32"/>
          <w:szCs w:val="32"/>
        </w:rPr>
        <w:t>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监督检查处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，重大问题随时上报。夏粮</w:t>
      </w:r>
      <w:r>
        <w:rPr>
          <w:rFonts w:hint="eastAsia" w:ascii="仿宋" w:hAnsi="仿宋" w:eastAsia="仿宋" w:cs="仿宋"/>
          <w:color w:val="000000"/>
          <w:sz w:val="32"/>
          <w:szCs w:val="32"/>
          <w:lang w:eastAsia="zh-CN"/>
        </w:rPr>
        <w:t>、秋粮</w:t>
      </w:r>
      <w:r>
        <w:rPr>
          <w:rFonts w:hint="eastAsia" w:ascii="仿宋" w:hAnsi="仿宋" w:eastAsia="仿宋" w:cs="仿宋"/>
          <w:color w:val="000000"/>
          <w:sz w:val="32"/>
          <w:szCs w:val="32"/>
        </w:rPr>
        <w:t>收购结束后，及时报送本地区收购监</w:t>
      </w:r>
      <w:r>
        <w:rPr>
          <w:rFonts w:hint="eastAsia" w:ascii="仿宋" w:hAnsi="仿宋" w:eastAsia="仿宋" w:cs="仿宋"/>
          <w:color w:val="000000"/>
          <w:sz w:val="32"/>
          <w:szCs w:val="32"/>
          <w:lang w:eastAsia="zh-CN"/>
        </w:rPr>
        <w:t>管</w:t>
      </w:r>
      <w:r>
        <w:rPr>
          <w:rFonts w:hint="eastAsia" w:ascii="仿宋" w:hAnsi="仿宋" w:eastAsia="仿宋" w:cs="仿宋"/>
          <w:color w:val="000000"/>
          <w:sz w:val="32"/>
          <w:szCs w:val="32"/>
        </w:rPr>
        <w:t>工作</w:t>
      </w:r>
      <w:r>
        <w:rPr>
          <w:rFonts w:hint="eastAsia" w:ascii="仿宋" w:hAnsi="仿宋" w:eastAsia="仿宋" w:cs="仿宋"/>
          <w:color w:val="000000"/>
          <w:sz w:val="32"/>
          <w:szCs w:val="32"/>
          <w:lang w:eastAsia="zh-CN"/>
        </w:rPr>
        <w:t>总结</w:t>
      </w:r>
      <w:r>
        <w:rPr>
          <w:rFonts w:hint="eastAsia" w:ascii="仿宋" w:hAnsi="仿宋" w:eastAsia="仿宋" w:cs="仿宋"/>
          <w:color w:val="000000"/>
          <w:sz w:val="32"/>
          <w:szCs w:val="32"/>
        </w:rPr>
        <w:t xml:space="preserve">，并选取1～2个典型案例一并报送。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078" w:leftChars="304" w:hanging="5440" w:hangingChars="1700"/>
        <w:jc w:val="left"/>
        <w:textAlignment w:val="auto"/>
        <w:outlineLvl w:val="9"/>
        <w:rPr>
          <w:rFonts w:hint="eastAsia" w:ascii="仿宋" w:hAnsi="仿宋" w:eastAsia="仿宋" w:cs="仿宋"/>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078" w:leftChars="304" w:hanging="5440" w:hangingChars="1700"/>
        <w:jc w:val="left"/>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附件：</w:t>
      </w:r>
      <w:r>
        <w:rPr>
          <w:rFonts w:hint="eastAsia" w:ascii="仿宋" w:hAnsi="仿宋" w:eastAsia="仿宋" w:cs="仿宋"/>
          <w:color w:val="000000"/>
          <w:sz w:val="32"/>
          <w:szCs w:val="32"/>
        </w:rPr>
        <w:t>粮</w:t>
      </w:r>
      <w:r>
        <w:rPr>
          <w:rFonts w:hint="eastAsia" w:ascii="仿宋" w:hAnsi="仿宋" w:eastAsia="仿宋" w:cs="仿宋"/>
          <w:color w:val="000000"/>
          <w:sz w:val="32"/>
          <w:szCs w:val="32"/>
          <w:lang w:eastAsia="zh-CN"/>
        </w:rPr>
        <w:t>食</w:t>
      </w:r>
      <w:r>
        <w:rPr>
          <w:rFonts w:hint="eastAsia" w:ascii="仿宋" w:hAnsi="仿宋" w:eastAsia="仿宋" w:cs="仿宋"/>
          <w:color w:val="000000"/>
          <w:sz w:val="32"/>
          <w:szCs w:val="32"/>
        </w:rPr>
        <w:t>收购</w:t>
      </w:r>
      <w:r>
        <w:rPr>
          <w:rFonts w:hint="eastAsia" w:ascii="仿宋" w:hAnsi="仿宋" w:eastAsia="仿宋" w:cs="仿宋"/>
          <w:color w:val="000000"/>
          <w:sz w:val="32"/>
          <w:szCs w:val="32"/>
          <w:lang w:val="en-US" w:eastAsia="zh-CN"/>
        </w:rPr>
        <w:t>监管</w:t>
      </w:r>
      <w:r>
        <w:rPr>
          <w:rFonts w:hint="eastAsia" w:ascii="仿宋" w:hAnsi="仿宋" w:eastAsia="仿宋" w:cs="仿宋"/>
          <w:color w:val="000000"/>
          <w:sz w:val="32"/>
          <w:szCs w:val="32"/>
          <w:lang w:eastAsia="zh-CN"/>
        </w:rPr>
        <w:t>工作情况表</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Style w:val="4"/>
          <w:lang w:val="en-US" w:eastAsia="zh-CN" w:bidi="ar"/>
        </w:rPr>
        <w:sectPr>
          <w:pgSz w:w="11906" w:h="16838"/>
          <w:pgMar w:top="1440" w:right="1803" w:bottom="1440" w:left="1803" w:header="851" w:footer="992" w:gutter="0"/>
          <w:cols w:space="0" w:num="1"/>
          <w:rtlGutter w:val="0"/>
          <w:docGrid w:type="lines" w:linePitch="319" w:charSpace="0"/>
        </w:sectPr>
      </w:pPr>
      <w:r>
        <w:rPr>
          <w:rFonts w:hint="eastAsia"/>
          <w:lang w:val="en-US" w:eastAsia="zh-CN"/>
        </w:rPr>
        <w:t xml:space="preserve">                                  </w:t>
      </w:r>
      <w:r>
        <w:rPr>
          <w:rFonts w:hint="eastAsia" w:ascii="仿宋" w:hAnsi="仿宋" w:eastAsia="仿宋" w:cs="仿宋"/>
          <w:sz w:val="32"/>
          <w:szCs w:val="32"/>
          <w:lang w:val="en-US" w:eastAsia="zh-CN"/>
        </w:rPr>
        <w:t xml:space="preserve"> </w:t>
      </w:r>
      <w:r>
        <w:rPr>
          <w:rStyle w:val="4"/>
          <w:lang w:val="en-US" w:eastAsia="zh-CN" w:bidi="ar"/>
        </w:rPr>
        <w:br w:type="page"/>
      </w:r>
    </w:p>
    <w:tbl>
      <w:tblPr>
        <w:tblStyle w:val="2"/>
        <w:tblW w:w="15335" w:type="dxa"/>
        <w:tblInd w:w="-50" w:type="dxa"/>
        <w:shd w:val="clear" w:color="auto" w:fill="auto"/>
        <w:tblLayout w:type="fixed"/>
        <w:tblCellMar>
          <w:top w:w="0" w:type="dxa"/>
          <w:left w:w="0" w:type="dxa"/>
          <w:bottom w:w="0" w:type="dxa"/>
          <w:right w:w="0" w:type="dxa"/>
        </w:tblCellMar>
      </w:tblPr>
      <w:tblGrid>
        <w:gridCol w:w="625"/>
        <w:gridCol w:w="1074"/>
        <w:gridCol w:w="1708"/>
        <w:gridCol w:w="1661"/>
        <w:gridCol w:w="2262"/>
        <w:gridCol w:w="2178"/>
        <w:gridCol w:w="2204"/>
        <w:gridCol w:w="1754"/>
        <w:gridCol w:w="1869"/>
      </w:tblGrid>
      <w:tr>
        <w:tblPrEx>
          <w:tblCellMar>
            <w:top w:w="0" w:type="dxa"/>
            <w:left w:w="0" w:type="dxa"/>
            <w:bottom w:w="0" w:type="dxa"/>
            <w:right w:w="0" w:type="dxa"/>
          </w:tblCellMar>
        </w:tblPrEx>
        <w:trPr>
          <w:trHeight w:val="312" w:hRule="atLeast"/>
        </w:trPr>
        <w:tc>
          <w:tcPr>
            <w:tcW w:w="15335" w:type="dxa"/>
            <w:gridSpan w:val="9"/>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line="600" w:lineRule="exact"/>
              <w:jc w:val="both"/>
              <w:textAlignment w:val="center"/>
              <w:rPr>
                <w:rStyle w:val="4"/>
                <w:lang w:val="en-US" w:eastAsia="zh-CN" w:bidi="ar"/>
              </w:rPr>
            </w:pPr>
            <w:r>
              <w:rPr>
                <w:rStyle w:val="4"/>
                <w:rFonts w:hint="eastAsia" w:ascii="仿宋" w:hAnsi="仿宋" w:eastAsia="仿宋" w:cs="仿宋"/>
                <w:sz w:val="32"/>
                <w:szCs w:val="32"/>
                <w:lang w:val="en-US" w:eastAsia="zh-CN" w:bidi="ar"/>
              </w:rPr>
              <w:t>附件：</w:t>
            </w:r>
            <w:r>
              <w:rPr>
                <w:rStyle w:val="4"/>
                <w:rFonts w:hint="eastAsia" w:ascii="仿宋" w:hAnsi="仿宋" w:eastAsia="仿宋" w:cs="仿宋"/>
                <w:lang w:val="en-US" w:eastAsia="zh-CN" w:bidi="ar"/>
              </w:rPr>
              <w:t xml:space="preserve">  </w:t>
            </w:r>
            <w:r>
              <w:rPr>
                <w:rStyle w:val="4"/>
                <w:lang w:val="en-US" w:eastAsia="zh-CN" w:bidi="ar"/>
              </w:rPr>
              <w:t xml:space="preserve">   </w:t>
            </w:r>
          </w:p>
          <w:p>
            <w:pPr>
              <w:keepNext w:val="0"/>
              <w:keepLines w:val="0"/>
              <w:widowControl/>
              <w:suppressLineNumbers w:val="0"/>
              <w:spacing w:line="600" w:lineRule="exact"/>
              <w:ind w:firstLine="5600" w:firstLineChars="1400"/>
              <w:jc w:val="both"/>
              <w:textAlignment w:val="center"/>
              <w:rPr>
                <w:rStyle w:val="4"/>
                <w:rFonts w:hint="eastAsia" w:ascii="黑体" w:hAnsi="黑体" w:eastAsia="黑体" w:cs="黑体"/>
                <w:lang w:val="en-US" w:eastAsia="zh-CN" w:bidi="ar"/>
              </w:rPr>
            </w:pPr>
            <w:r>
              <w:rPr>
                <w:rStyle w:val="4"/>
                <w:rFonts w:hint="eastAsia" w:ascii="黑体" w:hAnsi="黑体" w:eastAsia="黑体" w:cs="黑体"/>
                <w:lang w:val="en-US" w:eastAsia="zh-CN" w:bidi="ar"/>
              </w:rPr>
              <w:t>粮食收购监管工作情况表</w:t>
            </w:r>
          </w:p>
          <w:p>
            <w:pPr>
              <w:keepNext w:val="0"/>
              <w:keepLines w:val="0"/>
              <w:widowControl/>
              <w:suppressLineNumbers w:val="0"/>
              <w:spacing w:line="600" w:lineRule="exact"/>
              <w:ind w:firstLine="0" w:firstLineChars="0"/>
              <w:jc w:val="both"/>
              <w:textAlignment w:val="center"/>
              <w:rPr>
                <w:rStyle w:val="4"/>
                <w:rFonts w:hint="default" w:ascii="黑体" w:hAnsi="黑体" w:eastAsia="黑体" w:cs="黑体"/>
                <w:lang w:val="en-US" w:eastAsia="zh-CN" w:bidi="ar"/>
              </w:rPr>
            </w:pPr>
            <w:r>
              <w:rPr>
                <w:rStyle w:val="4"/>
                <w:rFonts w:hint="eastAsia" w:ascii="黑体" w:hAnsi="黑体" w:eastAsia="黑体" w:cs="黑体"/>
                <w:sz w:val="28"/>
                <w:szCs w:val="28"/>
                <w:lang w:val="en-US" w:eastAsia="zh-CN" w:bidi="ar"/>
              </w:rPr>
              <w:t>填报单位：        （盖章）                                                        填报时间：2020年  月   日</w:t>
            </w:r>
          </w:p>
        </w:tc>
      </w:tr>
      <w:tr>
        <w:tblPrEx>
          <w:tblCellMar>
            <w:top w:w="0" w:type="dxa"/>
            <w:left w:w="0" w:type="dxa"/>
            <w:bottom w:w="0" w:type="dxa"/>
            <w:right w:w="0" w:type="dxa"/>
          </w:tblCellMar>
        </w:tblPrEx>
        <w:trPr>
          <w:trHeight w:val="270" w:hRule="atLeast"/>
        </w:trPr>
        <w:tc>
          <w:tcPr>
            <w:tcW w:w="15335" w:type="dxa"/>
            <w:gridSpan w:val="9"/>
            <w:vMerge w:val="continue"/>
            <w:tcBorders>
              <w:left w:val="nil"/>
              <w:right w:val="nil"/>
            </w:tcBorders>
            <w:shd w:val="clear" w:color="auto" w:fill="auto"/>
            <w:tcMar>
              <w:top w:w="15" w:type="dxa"/>
              <w:left w:w="15" w:type="dxa"/>
              <w:right w:w="15" w:type="dxa"/>
            </w:tcMar>
            <w:vAlign w:val="center"/>
          </w:tcPr>
          <w:p>
            <w:pPr>
              <w:keepNext w:val="0"/>
              <w:keepLines w:val="0"/>
              <w:widowControl/>
              <w:suppressLineNumbers w:val="0"/>
              <w:spacing w:line="600" w:lineRule="exact"/>
              <w:ind w:firstLine="3600" w:firstLineChars="900"/>
              <w:jc w:val="both"/>
              <w:textAlignment w:val="center"/>
              <w:rPr>
                <w:rStyle w:val="5"/>
                <w:lang w:val="en-US" w:eastAsia="zh-CN" w:bidi="ar"/>
              </w:rPr>
            </w:pPr>
          </w:p>
        </w:tc>
      </w:tr>
      <w:tr>
        <w:tblPrEx>
          <w:tblCellMar>
            <w:top w:w="0" w:type="dxa"/>
            <w:left w:w="0" w:type="dxa"/>
            <w:bottom w:w="0" w:type="dxa"/>
            <w:right w:w="0" w:type="dxa"/>
          </w:tblCellMar>
        </w:tblPrEx>
        <w:trPr>
          <w:trHeight w:val="270" w:hRule="atLeast"/>
        </w:trPr>
        <w:tc>
          <w:tcPr>
            <w:tcW w:w="15335" w:type="dxa"/>
            <w:gridSpan w:val="9"/>
            <w:vMerge w:val="continue"/>
            <w:tcBorders>
              <w:left w:val="nil"/>
              <w:right w:val="nil"/>
            </w:tcBorders>
            <w:shd w:val="clear" w:color="auto" w:fill="auto"/>
            <w:tcMar>
              <w:top w:w="15" w:type="dxa"/>
              <w:left w:w="15" w:type="dxa"/>
              <w:right w:w="15" w:type="dxa"/>
            </w:tcMar>
            <w:vAlign w:val="center"/>
          </w:tcPr>
          <w:p>
            <w:pPr>
              <w:keepNext w:val="0"/>
              <w:keepLines w:val="0"/>
              <w:widowControl/>
              <w:suppressLineNumbers w:val="0"/>
              <w:spacing w:line="600" w:lineRule="exact"/>
              <w:ind w:firstLine="3600" w:firstLineChars="900"/>
              <w:jc w:val="both"/>
              <w:textAlignment w:val="center"/>
              <w:rPr>
                <w:rStyle w:val="5"/>
                <w:lang w:val="en-US" w:eastAsia="zh-CN" w:bidi="ar"/>
              </w:rPr>
            </w:pPr>
          </w:p>
        </w:tc>
      </w:tr>
      <w:tr>
        <w:tblPrEx>
          <w:tblCellMar>
            <w:top w:w="0" w:type="dxa"/>
            <w:left w:w="0" w:type="dxa"/>
            <w:bottom w:w="0" w:type="dxa"/>
            <w:right w:w="0" w:type="dxa"/>
          </w:tblCellMar>
        </w:tblPrEx>
        <w:trPr>
          <w:trHeight w:val="960" w:hRule="atLeast"/>
        </w:trPr>
        <w:tc>
          <w:tcPr>
            <w:tcW w:w="15335" w:type="dxa"/>
            <w:gridSpan w:val="9"/>
            <w:vMerge w:val="continue"/>
            <w:tcBorders>
              <w:top w:val="nil"/>
              <w:left w:val="nil"/>
              <w:bottom w:val="nil"/>
              <w:right w:val="nil"/>
            </w:tcBorders>
            <w:shd w:val="clear" w:color="auto" w:fill="auto"/>
            <w:tcMar>
              <w:top w:w="15" w:type="dxa"/>
              <w:left w:w="15" w:type="dxa"/>
              <w:right w:w="15" w:type="dxa"/>
            </w:tcMar>
            <w:vAlign w:val="center"/>
          </w:tcPr>
          <w:p>
            <w:pPr>
              <w:spacing w:line="600" w:lineRule="exact"/>
              <w:jc w:val="center"/>
              <w:rPr>
                <w:rFonts w:hint="eastAsia" w:ascii="方正粗黑宋简体" w:hAnsi="方正粗黑宋简体" w:eastAsia="方正粗黑宋简体" w:cs="方正粗黑宋简体"/>
                <w:i w:val="0"/>
                <w:color w:val="000000"/>
                <w:sz w:val="40"/>
                <w:szCs w:val="40"/>
                <w:u w:val="none"/>
              </w:rPr>
            </w:pPr>
          </w:p>
        </w:tc>
      </w:tr>
      <w:tr>
        <w:tblPrEx>
          <w:tblCellMar>
            <w:top w:w="0" w:type="dxa"/>
            <w:left w:w="0" w:type="dxa"/>
            <w:bottom w:w="0" w:type="dxa"/>
            <w:right w:w="0" w:type="dxa"/>
          </w:tblCellMar>
        </w:tblPrEx>
        <w:trPr>
          <w:trHeight w:val="791"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月份</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检查次数</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出动检查人员</w:t>
            </w:r>
          </w:p>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（人次）</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检查粮食收购者（企业）</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发现的潜在性、苗头性问题</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“双随机一公开”监管开展情况</w:t>
            </w:r>
          </w:p>
        </w:tc>
        <w:tc>
          <w:tcPr>
            <w:tcW w:w="2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案件举报核查情况</w:t>
            </w: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监管措施</w:t>
            </w: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建议意见</w:t>
            </w:r>
          </w:p>
        </w:tc>
      </w:tr>
      <w:tr>
        <w:tblPrEx>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6月</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宋体" w:hAnsi="宋体" w:eastAsia="宋体" w:cs="宋体"/>
                <w:b/>
                <w:i w:val="0"/>
                <w:color w:val="000000"/>
                <w:sz w:val="22"/>
                <w:szCs w:val="22"/>
                <w:u w:val="none"/>
                <w:lang w:val="en-US" w:eastAsia="zh-CN"/>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宋体" w:hAnsi="宋体" w:eastAsia="宋体" w:cs="宋体"/>
                <w:b/>
                <w:i w:val="0"/>
                <w:color w:val="000000"/>
                <w:sz w:val="22"/>
                <w:szCs w:val="22"/>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宋体" w:hAnsi="宋体" w:eastAsia="宋体" w:cs="宋体"/>
                <w:b/>
                <w:i w:val="0"/>
                <w:color w:val="000000"/>
                <w:sz w:val="22"/>
                <w:szCs w:val="22"/>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宋体" w:hAnsi="宋体" w:eastAsia="宋体" w:cs="宋体"/>
                <w:b/>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宋体" w:hAnsi="宋体" w:eastAsia="宋体" w:cs="宋体"/>
                <w:b/>
                <w:i w:val="0"/>
                <w:color w:val="000000"/>
                <w:sz w:val="22"/>
                <w:szCs w:val="22"/>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宋体" w:hAnsi="宋体" w:eastAsia="宋体" w:cs="宋体"/>
                <w:b/>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宋体" w:hAnsi="宋体" w:eastAsia="宋体" w:cs="宋体"/>
                <w:b/>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6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7月</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8月</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9月</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10月</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11月</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right"/>
              <w:textAlignment w:val="center"/>
              <w:rPr>
                <w:rFonts w:hint="eastAsia" w:ascii="宋体" w:hAnsi="宋体" w:eastAsia="宋体" w:cs="宋体"/>
                <w:i w:val="0"/>
                <w:color w:val="000000"/>
                <w:kern w:val="0"/>
                <w:sz w:val="22"/>
                <w:szCs w:val="22"/>
                <w:u w:val="none"/>
                <w:lang w:val="en-US" w:eastAsia="zh-CN" w:bidi="ar"/>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right"/>
              <w:textAlignment w:val="center"/>
              <w:rPr>
                <w:rFonts w:hint="eastAsia" w:ascii="宋体" w:hAnsi="宋体" w:eastAsia="宋体" w:cs="宋体"/>
                <w:i w:val="0"/>
                <w:color w:val="000000"/>
                <w:kern w:val="0"/>
                <w:sz w:val="22"/>
                <w:szCs w:val="22"/>
                <w:u w:val="none"/>
                <w:lang w:val="en-US" w:eastAsia="zh-CN" w:bidi="ar"/>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right"/>
              <w:textAlignment w:val="center"/>
              <w:rPr>
                <w:rFonts w:hint="eastAsia" w:ascii="宋体" w:hAnsi="宋体" w:eastAsia="宋体" w:cs="宋体"/>
                <w:i w:val="0"/>
                <w:color w:val="000000"/>
                <w:kern w:val="0"/>
                <w:sz w:val="22"/>
                <w:szCs w:val="22"/>
                <w:u w:val="none"/>
                <w:lang w:val="en-US" w:eastAsia="zh-CN" w:bidi="ar"/>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12月</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right"/>
              <w:textAlignment w:val="center"/>
              <w:rPr>
                <w:rFonts w:hint="eastAsia" w:ascii="宋体" w:hAnsi="宋体" w:eastAsia="宋体" w:cs="宋体"/>
                <w:i w:val="0"/>
                <w:color w:val="000000"/>
                <w:kern w:val="0"/>
                <w:sz w:val="22"/>
                <w:szCs w:val="22"/>
                <w:u w:val="none"/>
                <w:lang w:val="en-US" w:eastAsia="zh-CN" w:bidi="ar"/>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right"/>
              <w:textAlignment w:val="center"/>
              <w:rPr>
                <w:rFonts w:hint="eastAsia" w:ascii="宋体" w:hAnsi="宋体" w:eastAsia="宋体" w:cs="宋体"/>
                <w:i w:val="0"/>
                <w:color w:val="000000"/>
                <w:kern w:val="0"/>
                <w:sz w:val="22"/>
                <w:szCs w:val="22"/>
                <w:u w:val="none"/>
                <w:lang w:val="en-US" w:eastAsia="zh-CN" w:bidi="ar"/>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right"/>
              <w:textAlignment w:val="center"/>
              <w:rPr>
                <w:rFonts w:hint="eastAsia" w:ascii="宋体" w:hAnsi="宋体" w:eastAsia="宋体" w:cs="宋体"/>
                <w:i w:val="0"/>
                <w:color w:val="000000"/>
                <w:kern w:val="0"/>
                <w:sz w:val="22"/>
                <w:szCs w:val="22"/>
                <w:u w:val="none"/>
                <w:lang w:val="en-US" w:eastAsia="zh-CN" w:bidi="ar"/>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right"/>
              <w:textAlignment w:val="cente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right"/>
              <w:textAlignment w:val="center"/>
              <w:rPr>
                <w:rFonts w:hint="eastAsia" w:ascii="宋体" w:hAnsi="宋体" w:eastAsia="宋体" w:cs="宋体"/>
                <w:i w:val="0"/>
                <w:color w:val="000000"/>
                <w:sz w:val="22"/>
                <w:szCs w:val="22"/>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600" w:lineRule="exact"/>
              <w:jc w:val="right"/>
              <w:textAlignment w:val="center"/>
              <w:rPr>
                <w:rFonts w:hint="eastAsia" w:ascii="宋体" w:hAnsi="宋体" w:eastAsia="宋体" w:cs="宋体"/>
                <w:i w:val="0"/>
                <w:color w:val="000000"/>
                <w:sz w:val="22"/>
                <w:szCs w:val="22"/>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600" w:lineRule="exac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1" w:hRule="atLeast"/>
        </w:trPr>
        <w:tc>
          <w:tcPr>
            <w:tcW w:w="15335"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line="6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说明：检查次数、出动检查人员数、检查粮食收购者（企业）按当月实际发生数填报。</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outlineLvl w:val="9"/>
        <w:rPr>
          <w:rFonts w:hint="default" w:ascii="仿宋" w:hAnsi="仿宋" w:eastAsia="仿宋" w:cs="仿宋"/>
          <w:w w:val="80"/>
          <w:sz w:val="32"/>
          <w:szCs w:val="32"/>
          <w:lang w:val="en-US" w:eastAsia="zh-CN"/>
        </w:rPr>
      </w:pPr>
    </w:p>
    <w:p/>
    <w:sectPr>
      <w:pgSz w:w="16838" w:h="11905" w:orient="landscape"/>
      <w:pgMar w:top="1803" w:right="1440" w:bottom="1175"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490B58"/>
    <w:multiLevelType w:val="singleLevel"/>
    <w:tmpl w:val="F9490B5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EC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eastAsia="宋体" w:hAnsiTheme="minorHAnsi" w:cstheme="minorBidi"/>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方正粗黑宋简体" w:hAnsi="方正粗黑宋简体" w:eastAsia="方正粗黑宋简体" w:cs="方正粗黑宋简体"/>
      <w:color w:val="000000"/>
      <w:sz w:val="40"/>
      <w:szCs w:val="40"/>
      <w:u w:val="none"/>
    </w:rPr>
  </w:style>
  <w:style w:type="character" w:customStyle="1" w:styleId="5">
    <w:name w:val="font01"/>
    <w:basedOn w:val="3"/>
    <w:qFormat/>
    <w:uiPriority w:val="0"/>
    <w:rPr>
      <w:rFonts w:hint="eastAsia" w:ascii="方正粗黑宋简体" w:hAnsi="方正粗黑宋简体" w:eastAsia="方正粗黑宋简体" w:cs="方正粗黑宋简体"/>
      <w:color w:val="000000"/>
      <w:sz w:val="40"/>
      <w:szCs w:val="4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2020-06-10T08:59:26Z</dcterms:created>
  <dc:creator>Administrator</dc:creator>
  <cp:lastModifiedBy>，</cp:lastModifiedBy>
  <dcterms:modified xsi:type="dcterms:W3CDTF">2020-06-10T09:07:25Z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